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尼玛县整改办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自治区第八环境保护督察组反馈意见（第十二大项措施3）整改任务完成情况公示表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反馈问题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（整改任务）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rPr>
                <w:rFonts w:hint="eastAsia" w:ascii="方正仿宋简体" w:hAnsi="黑体" w:eastAsia="方正仿宋简体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</w:rPr>
              <w:t>十四、那曲市生活垃圾填埋场运行管理不规范。那曲镇垃圾填埋场垃圾进场计量和消毒灭蝇药品记录台账不规范，有涂改痕迹，周边有大量蚊蝇及臭味；进场道路未硬化，也未采取其他降尘措施，垃圾运输过程中产生大量扬尘；渗漏液收集池井盖未封闭，渗漏液回喷系统无应急电源。巴青县生活垃圾填埋场存在渗滤液收集池渗滤液渗漏现象，垃圾填埋场内积水，灭蚊灭蝇工作落实不到位。</w:t>
            </w:r>
          </w:p>
          <w:p>
            <w:pPr>
              <w:jc w:val="center"/>
              <w:rPr>
                <w:rFonts w:hint="eastAsia" w:ascii="文星标宋" w:hAnsi="文星标宋" w:eastAsia="文星标宋" w:cs="文星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文星标宋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县市政局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拉巴顿珠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93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方正仿宋简体" w:hAnsi="黑体" w:eastAsia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sz w:val="18"/>
                <w:szCs w:val="18"/>
                <w:lang w:val="en-US" w:eastAsia="zh-CN"/>
              </w:rPr>
              <w:t>13989961129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  <w:lang w:val="en-US" w:eastAsia="zh-CN"/>
              </w:rPr>
              <w:t>制定《垃圾填埋场运行管理方案》《垃圾填埋场相关制度及应急预案》等，规范我县生活垃圾填埋场运行管理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5693" w:type="dxa"/>
          </w:tcPr>
          <w:p>
            <w:pPr>
              <w:jc w:val="center"/>
              <w:rPr>
                <w:rFonts w:hint="eastAsia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</w:rPr>
              <w:t>进一步规范垃圾填埋场运行及管理，健全完善《垃圾填埋场管理制度》《垃圾填埋场安全管理规定》《垃圾填埋场操作管理制度》等，做到操作规范、管理到位，消除环境安全隐患。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整改主要工作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及成效</w:t>
            </w:r>
          </w:p>
        </w:tc>
        <w:tc>
          <w:tcPr>
            <w:tcW w:w="5693" w:type="dxa"/>
          </w:tcPr>
          <w:p>
            <w:pPr>
              <w:jc w:val="left"/>
              <w:rPr>
                <w:rFonts w:hint="default" w:ascii="文星标宋" w:hAnsi="文星标宋" w:eastAsia="方正仿宋简体" w:cs="文星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kern w:val="0"/>
                <w:sz w:val="18"/>
                <w:szCs w:val="18"/>
                <w:lang w:val="en-US" w:eastAsia="zh-CN"/>
              </w:rPr>
              <w:t>我县严格按照制定的《尼玛县垃圾填埋场相关规章制度及应急预案》（尼市政发【2017】17号）及《市政局关于县城垃圾填埋场运行管理方案》（尼市政【2017】19号）文件要求开展工作，目前我县生活垃圾填埋场运行管理较为规范。</w:t>
            </w:r>
          </w:p>
        </w:tc>
      </w:tr>
    </w:tbl>
    <w:p>
      <w:pPr>
        <w:jc w:val="both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4419"/>
    <w:rsid w:val="234E4523"/>
    <w:rsid w:val="3BFF5F3B"/>
    <w:rsid w:val="474239F9"/>
    <w:rsid w:val="61AF4F74"/>
    <w:rsid w:val="79987FDF"/>
    <w:rsid w:val="7D2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ascii="宋体" w:hAnsi="宋体" w:eastAsia="方正小标宋简体" w:cs="宋体"/>
      <w:bCs/>
      <w:kern w:val="44"/>
      <w:sz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2019-03-15T05:53:00Z</cp:lastPrinted>
  <dcterms:modified xsi:type="dcterms:W3CDTF">2019-03-15T10:01:22Z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