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944" w:firstLineChars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公开说明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4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月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val="en-US" w:eastAsia="zh-CN"/>
        </w:rPr>
        <w:t>28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目录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一、部门职责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二、机构设置概况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第二部分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一、财政拨款收支总表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二、一般公共预算支出表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三、一般公共预算基本支出表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四、一般公共预算“三公”经费支出表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五、政府性基金预算支出表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六、部门收支总表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七、部门收入总表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1125" w:firstLineChars="45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八、部门支出总表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2019年度部门预算情况说明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27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第一部分 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概况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一、部门主要职责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25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1.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贯彻执行国家司法行政工作的法律法规和方针政策；参与县域规章的制定工作；编制全县司法行政工作规划和年度计划;负责指导基层司法所工作；参与社会治安综合治理工作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25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负责全县法制宣传和依法治县工作，拟订相关规划并组织实施；指导各镇(街道办)、各行业和基层依法治理工作。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 w:firstLine="25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指导、管理全县法律援助工作。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指导、管理全县基层人民调解和基层法律服务工作。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5.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负责仲裁机构登记前的审核工作。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6.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负责全县司法行政系统执法规范化工作。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7.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指导全县司法行政系统的队伍建设和思想政治工作。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8.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负责全县司法行政系统计划、财务、装备及后勤保障工作。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9.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组织实施法学教育，负责全县政法干部、普法骨干和法律服务人员的法律业务培训。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10.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指导、管理全县社区矫正日常工作；指导、协调全县有关部门、镇政府(街道办)开展对刑满释放人员的安置帮教工作。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 11.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完成县委、县政府交办的其他工作。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二、机构设置情况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我局隶属行政机构，人员编制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人，行政人员编制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人。2019年，我局在职职工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借调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人），其中：正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人、副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级部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人，科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员及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以下干部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人。我局共设置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行政办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局办公室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法律援助中心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普法办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基层科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法制办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人民调街中心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社区矫正监管中心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等内设机构。我局财政认可车辆为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辆，其中越野车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辆，单位实有车辆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辆（其中：越野车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辆）。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尼玛县司法局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2019年度预算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明细表详见附件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 xml:space="preserve">第三部分 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2019年度预算情况说明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2019年度财政拨款收支预算情况总体说明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我单位编制人数5人，2019年实有人数7人，2019年预算经费共计151.20万元。其中工资福利支出预算113.68万元，商品服务服务支出预算12.15万元，对个人和家庭补助支出预算5.72万元，专项项目支出预算19.65万元。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具体项目支出预算明细如下：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（1）普法经费            3万元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（2）法律援助经费        2.16万元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（3）法制培训经费        5万元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（4）司法业务及装备费    9.49万元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2019年度一般公共预算当年拨款情况说明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（一）一般公共预算当年财政拨款规模变化情况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151.2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5.97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3.80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131.55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10.24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8.44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19.65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万元，比上年减少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16.21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万元，下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45.20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（二）一般公共预算当年财政拨款结构情况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2019年当年预算收入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131.55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%；项目支出预算收入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19.65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万元，占预算收入的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三、2019年度一般公共预算基本支出情况说明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2019年度财政拨款基本支出预算收入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3061.58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万元，其中：工资福利支出预算收入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135.45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14.13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万元（其中：办公费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万元、水电费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3.56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0.75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工会经费本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2.25万元、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公务车辆运行维护费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4.99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四、2019年度一般公共预算“三公”经费情况说明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2019年“三公”经费预算数合计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4.83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万元，较2018年度减少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 xml:space="preserve">1.99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万元，其中：因公出国境费0.00万元，较2018年持平；公务用车购置及运行费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4.20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1.73万元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万元，较2018年减少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val="en-US" w:eastAsia="zh-CN"/>
        </w:rPr>
        <w:t>0.26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万元，减少原因为2019年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  <w:lang w:eastAsia="zh-CN"/>
        </w:rPr>
        <w:t>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5"/>
          <w:szCs w:val="25"/>
        </w:rPr>
        <w:t>财政对公务接待费用进一步压缩。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五、关于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2019年度政府性基金预算支出情况说明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2019年没有使用政府性基金预算支出。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六、关于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019年收支预算情况总体说明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2019年财政拨款收支总预算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万元，收入全部为一般公共预算拨款、无政府性基金预算拨款；支出包括：公共安全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七、关于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2019年部门收入总表的说明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2019年收入预算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万元，收入全部为一般公共预算拨款、无政府性基金预算拨款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公共安全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八、关于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2019年部门支出总表的说明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151.2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万元，基本支出占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87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项目支出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%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九、其他重要事项的说明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（一）政府采购情况说明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2019年度未安排专项政府采购预算。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（二）机关运行经费安排情况说明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2019年商品和服务支出预算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12.15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万元，其中：办公费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万元；会议费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万元；公务用车运行维护费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4.2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万元；公务接待费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0.63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万元；差旅费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万元；公用取暖费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万元；培训费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万元；印刷费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0.07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万元；公用水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万元；维修（护）费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万元；邮电费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0.47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；工会经费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2.15万元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（三）国有资产占有使用情况说明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截至2018年12月31日，国有资产总值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107.08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万元，其中：固定资产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107.08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固定资产中：房屋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420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平方米，账面价值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49.98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万元；车辆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辆，账面价值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万元；其他资产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:lang w:val="en-US" w:eastAsia="zh-CN"/>
          <w14:textFill>
            <w14:solidFill>
              <w14:schemeClr w14:val="tx1"/>
            </w14:solidFill>
          </w14:textFill>
        </w:rPr>
        <w:t xml:space="preserve">18.10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5"/>
          <w:szCs w:val="25"/>
          <w14:textFill>
            <w14:solidFill>
              <w14:schemeClr w14:val="tx1"/>
            </w14:solidFill>
          </w14:textFill>
        </w:rPr>
        <w:t>万元。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（四）预算绩效情况说明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2019年未实行预算绩效。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政府性债务情况说明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尼玛县司法局不存在政府性债务。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</w:rPr>
        <w:t>第四部分 名词解释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一、收入科目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（一）财政拨款：指当年从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上级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财政取得的资金。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（二）一般公共预算拨款收入：指财政部门当年拨付的资金。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（三）其他收入：指上述“一般公共预算拨款收入”以外的收入。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（四）上年结转和结余：主要是以前年度支出预算未完成，结转到当年或以后年度按有关规定继续使用的资金。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二、支出科目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（一）财政事务：指财政事务方面的支出。有关具体事务包括行政管理、机关服务、预算改革业务、财政国库业务、政监督、信息化建设、财政委托业务等。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（二）行政运行支出：指行政单位（包括实行公务员管理的事业单位）的基本支出。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）其他支出：反映除上述项目以外其他不能划分到具体功能科目中的支出项目。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（四）年末结转和结余：指以前年度预算支出未完成，按照有关规定结转到当年或以后年度继续使用的资金。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三、其他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（一）基本支出：指为保障机构正常运转、完成日常工作任务而发生的人员支出和公用支出。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0" w:right="0" w:firstLine="52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（二）项目支出：指在基本支出之外为完成特定的行政任务和事业目标所发生的支出。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450" w:lineRule="atLeast"/>
        <w:ind w:left="525" w:leftChars="0" w:right="0" w:rightChars="0"/>
        <w:jc w:val="left"/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尼玛县司法局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2019年度预算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公开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t>表</w:t>
      </w:r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A33A07"/>
    <w:multiLevelType w:val="singleLevel"/>
    <w:tmpl w:val="E9A33A07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295DAE57"/>
    <w:multiLevelType w:val="singleLevel"/>
    <w:tmpl w:val="295DAE5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E2032"/>
    <w:rsid w:val="008F079A"/>
    <w:rsid w:val="022E2032"/>
    <w:rsid w:val="05E1180F"/>
    <w:rsid w:val="0D145D69"/>
    <w:rsid w:val="0F6668E7"/>
    <w:rsid w:val="14315F8F"/>
    <w:rsid w:val="19D555B3"/>
    <w:rsid w:val="1F8D2FCD"/>
    <w:rsid w:val="288C4F20"/>
    <w:rsid w:val="2C3C3162"/>
    <w:rsid w:val="2C4F4CC5"/>
    <w:rsid w:val="2FDEAC24"/>
    <w:rsid w:val="31537AFE"/>
    <w:rsid w:val="33280ED4"/>
    <w:rsid w:val="376D1B19"/>
    <w:rsid w:val="3AD50EC1"/>
    <w:rsid w:val="3AFF4966"/>
    <w:rsid w:val="3F4FE21C"/>
    <w:rsid w:val="475B161D"/>
    <w:rsid w:val="5BDECD78"/>
    <w:rsid w:val="5BFF61AF"/>
    <w:rsid w:val="5D37768C"/>
    <w:rsid w:val="5DF93B4E"/>
    <w:rsid w:val="5FF7D370"/>
    <w:rsid w:val="5FFF9EB4"/>
    <w:rsid w:val="62FF9F19"/>
    <w:rsid w:val="6BA8291B"/>
    <w:rsid w:val="6D3A2969"/>
    <w:rsid w:val="6D535020"/>
    <w:rsid w:val="6DF2F726"/>
    <w:rsid w:val="6EFEFE92"/>
    <w:rsid w:val="6F53AE1A"/>
    <w:rsid w:val="6FDFB47E"/>
    <w:rsid w:val="6FEDF454"/>
    <w:rsid w:val="71DFA308"/>
    <w:rsid w:val="745066C1"/>
    <w:rsid w:val="77C7C1CC"/>
    <w:rsid w:val="77D570D9"/>
    <w:rsid w:val="77FF6666"/>
    <w:rsid w:val="7A6B3B6E"/>
    <w:rsid w:val="7BED9AC2"/>
    <w:rsid w:val="7BF35DB9"/>
    <w:rsid w:val="7BF3DDE6"/>
    <w:rsid w:val="7DB9385C"/>
    <w:rsid w:val="7DEFD843"/>
    <w:rsid w:val="7E392E4F"/>
    <w:rsid w:val="7EA9332A"/>
    <w:rsid w:val="7F3F753F"/>
    <w:rsid w:val="7F7DED87"/>
    <w:rsid w:val="7FB31790"/>
    <w:rsid w:val="7FB398B4"/>
    <w:rsid w:val="7FCC4BC7"/>
    <w:rsid w:val="9F57D33F"/>
    <w:rsid w:val="9F7E94EA"/>
    <w:rsid w:val="A5EBB713"/>
    <w:rsid w:val="A7FBA884"/>
    <w:rsid w:val="AE9D5DE7"/>
    <w:rsid w:val="B97FCC3D"/>
    <w:rsid w:val="BB9D6481"/>
    <w:rsid w:val="BBBF1C9A"/>
    <w:rsid w:val="BFAFF1DD"/>
    <w:rsid w:val="BFBFBA3F"/>
    <w:rsid w:val="DB7FE0DC"/>
    <w:rsid w:val="EB796E1E"/>
    <w:rsid w:val="EBBE3C5D"/>
    <w:rsid w:val="EBF1F2DB"/>
    <w:rsid w:val="EDFBB9FB"/>
    <w:rsid w:val="EFDFF9AE"/>
    <w:rsid w:val="F0FF10EB"/>
    <w:rsid w:val="F55DAC46"/>
    <w:rsid w:val="F767D21A"/>
    <w:rsid w:val="F7BF2D1D"/>
    <w:rsid w:val="F97BC6C7"/>
    <w:rsid w:val="FA781112"/>
    <w:rsid w:val="FA7F4C72"/>
    <w:rsid w:val="FBF70A06"/>
    <w:rsid w:val="FBFE2C79"/>
    <w:rsid w:val="FCBF9542"/>
    <w:rsid w:val="FD7FC2BD"/>
    <w:rsid w:val="FDBB7337"/>
    <w:rsid w:val="FDDF94F9"/>
    <w:rsid w:val="FDFE1EC8"/>
    <w:rsid w:val="FEF88AE3"/>
    <w:rsid w:val="FEFF91E5"/>
    <w:rsid w:val="FFDB1FB2"/>
    <w:rsid w:val="FFDFA166"/>
    <w:rsid w:val="FFF7C1CF"/>
    <w:rsid w:val="FFFFA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ome\xzxx\C:\Users\AC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2019-02-20T14:16:00Z</dcterms:created>
  <dc:creator>ACER</dc:creator>
  <cp:lastModifiedBy>Administrator</cp:lastModifiedBy>
  <cp:lastPrinted>2019-04-26T06:06:00Z</cp:lastPrinted>
  <dcterms:modified xsi:type="dcterms:W3CDTF">2019-04-28T10:08:53Z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