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5"/>
          <w:szCs w:val="25"/>
          <w:lang w:eastAsia="zh-CN"/>
        </w:rPr>
        <w:t>尼玛县卓瓦乡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月2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0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2019年部门预算明细表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2019年度部门预算情况说明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尼玛县卓瓦乡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部门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主要职责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卓瓦乡设综合办事机构，分别为党政办公室、农牧综合办公室、财政所、党政办公室包括安委会、环保办公室、脱贫攻坚指挥部办公室、防抗灾办公室、劳动就业社会保障服务办公室，直属事业机构包括：农牧综合服务中心，卫生院，文化站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政办公室职能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职责:负责抓好本乡镇党建工作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、强基、意识形态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建设工作、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法制、政策等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宣传工作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，综治、保密、信息、纪检、文件管理和日常党政工作、精准脱贫、民政、低保老龄残疾人事业与统计矛盾纠纷排查调节等工作。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经济发展办公室职能职责：负责农业、农村经营管理和农村集体资产统计与管理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财政所职能职责：负责编报乡镇年度预决算收支执行，监督与管理资金使用，落实惠民政策，指导村级与一村一合、一乡一社财务工作上的监督与指导，协助有关单位代收缴各类社保资金，负责财务信息公开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农牧综合服务中心职能职责：动物防疫与预报防治、处理等工作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文化站职能职责：乡农牧民群众进行宣传教育、组织辅导群众开展有益的文艺活动，带动群众到文化站看书并普及科学文化知识。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卫生院职能职责：对基层群众、及广大学生进行会诊工作，严格执行新型农村合作医疗政策规定、对群众做好相关政策宣传及预防疾病宣传及服务工作。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隶属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机关事业单位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人，行政人员编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，事业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46人，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其中：正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人、副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级部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以下干部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共设置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纪检委办公室、强基办、妇联办公室、书记办公室、扫黑办公室、综治办、环保领导小组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办公室、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安委会办公室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乡长办公室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脱贫攻坚指挥部办公室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劳动就业社会保障服务办公室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防抗灾办公室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财政所办公室、医生办公室、老师办公室、派出所扫黑除恶办公室、人大办公室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等内设机构。我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乡各部门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辆，其中越野车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江铃车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、尼桑皮卡车1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、尼桑车1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、警车猎豹1辆、警摩托车1辆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单位实有车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尼玛县卓瓦乡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2019年度预算明细表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尼玛县卓瓦乡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2019年度预算情况说明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2019年度财政拨款收支预算情况总体说明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961.46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523.94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文化旅游体育与传媒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228.52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卫生健康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58.53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、农林水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150.47万元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2019年度一般公共预算当年拨款情况说明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（一）一般公共预算当年财政拨款规模变化情况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961.46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万元，比上年增加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162.27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20.30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%，其中：基本支出预算收入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906.86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107.67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eastAsia="zh-CN"/>
          <w14:textFill>
            <w14:solidFill>
              <w14:schemeClr w14:val="tx1"/>
            </w14:solidFill>
          </w14:textFill>
        </w:rPr>
        <w:t>上升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13.47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54.60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万元，比上年增加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54.60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5.68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（二）一般公共预算当年财政拨款结构情况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961.46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906.86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94.32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54.60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5.68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三、2019年度一般公共预算基本支出情况说明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961.46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935.45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71.43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万元、水电费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2.74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20.60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2.93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0.88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0.93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1.74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13.09万元、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24.50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四、2019年度一般公共预算“三公”经费情况说明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25.08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万元，较2018年度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0.11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万元，其中：因公出国境费0.00万元，较2018年持平；公务用车购置及运行费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24.50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万元，较2018年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eastAsia="zh-CN"/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0.38万元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0.58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万元，较2018年减少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2.62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万元，减少原因为2019年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财政对公务接待费用进一步压缩。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2019年度政府性基金预算支出情况说明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2019年没有使用政府性基金预算支出。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2019年收支预算情况总体说明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961.46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523.94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文化旅游体育与传媒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228.52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卫生健康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58.53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、农林水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150.47万元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2019年部门收入总表的说明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961.46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占54.5%，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文化旅游体育与传媒占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23.77%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卫生健康占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6.09%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、农林水占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15.65%。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2019年部门支出总表的说明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500" w:leftChars="238" w:right="0" w:firstLine="125" w:firstLineChars="5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961.46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94.32%  项目支出占5.68%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占54.5%，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文化旅游体育与传媒占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23.77%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卫生健康占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6.09%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、农林水占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15.65%。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九、其他重要事项的说明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（一）政府采购情况说明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2019年度未安排专项政府采购预算。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（二）机关运行经费安排情况说明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71.43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万元、水电费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2.74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20.60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2.93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0.88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0.93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1.74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13.09万元、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24.50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（三）国有资产占有使用情况说明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截至2018年12月31日，国有资产总值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1793.42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万元，其中：流动资产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1773.42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固定资产中：房屋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平方米，账面价值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800000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万元；车辆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辆，账面价值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34.73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尼玛县卓瓦乡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2019年未实行预算绩效。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（三）其他收入：指上述“一般公共预算拨款收入”以外的收入。主要是按规定动用的售房收入、存款利息收入等。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（三）社会保障和就业支出：反映政府在社会保障与就业方面的支出。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（四）其他支出：反映除上述项目以外其他不能划分到具体功能科目中的支出项目。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（五）年末结转和结余：指以前年度预算支出未完成，按照有关规定结转到当年或以后年度继续使用的资金。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240" w:lineRule="auto"/>
        <w:ind w:left="0" w:right="0" w:firstLine="525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财政拨款收支总表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般公共预算支出表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一般公共预算基本支出表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一般公共预算“三公”经费支出表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政府性基金预算支出表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部门收支总表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部门收入总表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部门支出总表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A76C2"/>
    <w:multiLevelType w:val="singleLevel"/>
    <w:tmpl w:val="823A76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04C2A09"/>
    <w:rsid w:val="022E2032"/>
    <w:rsid w:val="02E11C1C"/>
    <w:rsid w:val="05B41D45"/>
    <w:rsid w:val="08982953"/>
    <w:rsid w:val="0B381692"/>
    <w:rsid w:val="0C2816DA"/>
    <w:rsid w:val="0D145D69"/>
    <w:rsid w:val="0D891673"/>
    <w:rsid w:val="0E3C6D54"/>
    <w:rsid w:val="1217092D"/>
    <w:rsid w:val="17427AEC"/>
    <w:rsid w:val="17491CEC"/>
    <w:rsid w:val="182724F0"/>
    <w:rsid w:val="18AA4CE6"/>
    <w:rsid w:val="194B2041"/>
    <w:rsid w:val="19953D86"/>
    <w:rsid w:val="19D555B3"/>
    <w:rsid w:val="1A9A19DB"/>
    <w:rsid w:val="1B8375F4"/>
    <w:rsid w:val="1C8405B4"/>
    <w:rsid w:val="1DCA04DC"/>
    <w:rsid w:val="1E546974"/>
    <w:rsid w:val="203E219A"/>
    <w:rsid w:val="20D7050F"/>
    <w:rsid w:val="23563D61"/>
    <w:rsid w:val="24557DD0"/>
    <w:rsid w:val="24741125"/>
    <w:rsid w:val="2485445D"/>
    <w:rsid w:val="25D47BE3"/>
    <w:rsid w:val="27357933"/>
    <w:rsid w:val="29AA6C11"/>
    <w:rsid w:val="2B9D3F0D"/>
    <w:rsid w:val="2BE77185"/>
    <w:rsid w:val="2C061A5D"/>
    <w:rsid w:val="2C116E99"/>
    <w:rsid w:val="2C3C3162"/>
    <w:rsid w:val="2C4F4CC5"/>
    <w:rsid w:val="2CFA57C8"/>
    <w:rsid w:val="301C0215"/>
    <w:rsid w:val="303C580E"/>
    <w:rsid w:val="31537AFE"/>
    <w:rsid w:val="31777605"/>
    <w:rsid w:val="31A83468"/>
    <w:rsid w:val="33797087"/>
    <w:rsid w:val="3466363B"/>
    <w:rsid w:val="355419DE"/>
    <w:rsid w:val="35C83937"/>
    <w:rsid w:val="36E24949"/>
    <w:rsid w:val="36E95AA0"/>
    <w:rsid w:val="37043CBE"/>
    <w:rsid w:val="384064E0"/>
    <w:rsid w:val="3A965969"/>
    <w:rsid w:val="3B8628E9"/>
    <w:rsid w:val="3C1372E5"/>
    <w:rsid w:val="3EFE30E6"/>
    <w:rsid w:val="3FCA2030"/>
    <w:rsid w:val="41B94D9C"/>
    <w:rsid w:val="41F57490"/>
    <w:rsid w:val="43FF6E92"/>
    <w:rsid w:val="44C51DBD"/>
    <w:rsid w:val="481369A3"/>
    <w:rsid w:val="4B46564F"/>
    <w:rsid w:val="4CB74BB2"/>
    <w:rsid w:val="4E5A15AE"/>
    <w:rsid w:val="50F163EB"/>
    <w:rsid w:val="51546037"/>
    <w:rsid w:val="57BD18AC"/>
    <w:rsid w:val="57E7019F"/>
    <w:rsid w:val="58577293"/>
    <w:rsid w:val="5A233201"/>
    <w:rsid w:val="5AC95BAC"/>
    <w:rsid w:val="5B4679ED"/>
    <w:rsid w:val="5BFC1FD7"/>
    <w:rsid w:val="5D431120"/>
    <w:rsid w:val="60B666DA"/>
    <w:rsid w:val="61553181"/>
    <w:rsid w:val="61F15B7F"/>
    <w:rsid w:val="634B6DC5"/>
    <w:rsid w:val="65215004"/>
    <w:rsid w:val="65AB58CC"/>
    <w:rsid w:val="66813AE4"/>
    <w:rsid w:val="696D0808"/>
    <w:rsid w:val="6AD36380"/>
    <w:rsid w:val="6D535020"/>
    <w:rsid w:val="6D765C2D"/>
    <w:rsid w:val="755C62F3"/>
    <w:rsid w:val="76197660"/>
    <w:rsid w:val="77D570D9"/>
    <w:rsid w:val="7A6B3B6E"/>
    <w:rsid w:val="7BF873A8"/>
    <w:rsid w:val="7DB14C18"/>
    <w:rsid w:val="7EA9332A"/>
    <w:rsid w:val="7EC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Thief</cp:lastModifiedBy>
  <cp:lastPrinted>2019-04-24T06:06:00Z</cp:lastPrinted>
  <dcterms:modified xsi:type="dcterms:W3CDTF">2019-04-27T10:06:19Z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