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7F0" w:rsidRDefault="000E16CC">
      <w:pPr>
        <w:pStyle w:val="3"/>
        <w:widowControl/>
        <w:jc w:val="center"/>
        <w:rPr>
          <w:rFonts w:ascii="仿宋" w:eastAsia="仿宋" w:hAnsi="仿宋" w:cs="仿宋" w:hint="default"/>
          <w:sz w:val="32"/>
          <w:szCs w:val="32"/>
        </w:rPr>
      </w:pPr>
      <w:r>
        <w:rPr>
          <w:rFonts w:ascii="仿宋" w:eastAsia="仿宋" w:hAnsi="仿宋" w:cs="仿宋"/>
          <w:sz w:val="32"/>
          <w:szCs w:val="32"/>
        </w:rPr>
        <w:t>尼玛甲谷乡</w:t>
      </w:r>
      <w:r>
        <w:rPr>
          <w:rFonts w:ascii="仿宋" w:eastAsia="仿宋" w:hAnsi="仿宋" w:cs="仿宋"/>
          <w:sz w:val="32"/>
          <w:szCs w:val="32"/>
        </w:rPr>
        <w:t>2018</w:t>
      </w:r>
      <w:r>
        <w:rPr>
          <w:rFonts w:ascii="仿宋" w:eastAsia="仿宋" w:hAnsi="仿宋" w:cs="仿宋"/>
          <w:sz w:val="32"/>
          <w:szCs w:val="32"/>
        </w:rPr>
        <w:t>年度部门决算公开</w:t>
      </w:r>
    </w:p>
    <w:p w:rsidR="009667F0" w:rsidRDefault="000E16CC">
      <w:pPr>
        <w:pStyle w:val="a5"/>
        <w:widowControl/>
        <w:spacing w:before="226" w:after="226" w:line="420" w:lineRule="atLeast"/>
        <w:jc w:val="center"/>
        <w:rPr>
          <w:rFonts w:ascii="仿宋" w:eastAsia="仿宋" w:hAnsi="仿宋" w:cs="仿宋"/>
          <w:sz w:val="32"/>
          <w:szCs w:val="32"/>
        </w:rPr>
      </w:pPr>
      <w:r>
        <w:rPr>
          <w:rFonts w:ascii="仿宋" w:eastAsia="仿宋" w:hAnsi="仿宋" w:cs="仿宋" w:hint="eastAsia"/>
          <w:sz w:val="32"/>
          <w:szCs w:val="32"/>
        </w:rPr>
        <w:t>目</w:t>
      </w:r>
      <w:r>
        <w:rPr>
          <w:rFonts w:ascii="仿宋" w:eastAsia="仿宋" w:hAnsi="仿宋" w:cs="仿宋" w:hint="eastAsia"/>
          <w:sz w:val="32"/>
          <w:szCs w:val="32"/>
        </w:rPr>
        <w:t xml:space="preserve"> </w:t>
      </w:r>
      <w:r>
        <w:rPr>
          <w:rFonts w:ascii="仿宋" w:eastAsia="仿宋" w:hAnsi="仿宋" w:cs="仿宋" w:hint="eastAsia"/>
          <w:sz w:val="32"/>
          <w:szCs w:val="32"/>
        </w:rPr>
        <w:t>录</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第一部分</w:t>
      </w:r>
      <w:r>
        <w:rPr>
          <w:rFonts w:ascii="仿宋" w:eastAsia="仿宋" w:hAnsi="仿宋" w:cs="仿宋" w:hint="eastAsia"/>
          <w:sz w:val="32"/>
          <w:szCs w:val="32"/>
        </w:rPr>
        <w:t xml:space="preserve"> </w:t>
      </w:r>
      <w:r>
        <w:rPr>
          <w:rFonts w:ascii="仿宋" w:eastAsia="仿宋" w:hAnsi="仿宋" w:cs="仿宋" w:hint="eastAsia"/>
          <w:sz w:val="32"/>
          <w:szCs w:val="32"/>
        </w:rPr>
        <w:t>尼玛县甲谷乡概况</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一、部门决算单位构成</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二、部门职责和机构设置</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第二部分</w:t>
      </w:r>
      <w:r>
        <w:rPr>
          <w:rFonts w:ascii="仿宋" w:eastAsia="仿宋" w:hAnsi="仿宋" w:cs="仿宋" w:hint="eastAsia"/>
          <w:sz w:val="32"/>
          <w:szCs w:val="32"/>
        </w:rPr>
        <w:t xml:space="preserve"> </w:t>
      </w:r>
      <w:r>
        <w:rPr>
          <w:rFonts w:ascii="仿宋" w:eastAsia="仿宋" w:hAnsi="仿宋" w:cs="仿宋" w:hint="eastAsia"/>
          <w:sz w:val="32"/>
          <w:szCs w:val="32"/>
        </w:rPr>
        <w:t>尼玛县甲谷</w:t>
      </w:r>
      <w:r>
        <w:rPr>
          <w:rFonts w:ascii="仿宋" w:eastAsia="仿宋" w:hAnsi="仿宋" w:cs="仿宋" w:hint="eastAsia"/>
          <w:sz w:val="32"/>
          <w:szCs w:val="32"/>
        </w:rPr>
        <w:t>2018</w:t>
      </w:r>
      <w:r>
        <w:rPr>
          <w:rFonts w:ascii="仿宋" w:eastAsia="仿宋" w:hAnsi="仿宋" w:cs="仿宋" w:hint="eastAsia"/>
          <w:sz w:val="32"/>
          <w:szCs w:val="32"/>
        </w:rPr>
        <w:t>年度部门决算表</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一、收支决算总表</w:t>
      </w:r>
      <w:r>
        <w:rPr>
          <w:rFonts w:ascii="仿宋" w:eastAsia="仿宋" w:hAnsi="仿宋" w:cs="仿宋" w:hint="eastAsia"/>
          <w:sz w:val="32"/>
          <w:szCs w:val="32"/>
        </w:rPr>
        <w:t xml:space="preserve">  </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二、收入决算总表</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三、支出决算总表</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四、财政拨款收支决算总表</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五、一般公共预算财政拨款支出决算表</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六、一般公共预算财政拨款基本支出决算表</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七、一般公共预算相关经费支出决算表</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第三部分</w:t>
      </w:r>
      <w:r>
        <w:rPr>
          <w:rFonts w:ascii="仿宋" w:eastAsia="仿宋" w:hAnsi="仿宋" w:cs="仿宋" w:hint="eastAsia"/>
          <w:sz w:val="32"/>
          <w:szCs w:val="32"/>
        </w:rPr>
        <w:t xml:space="preserve"> </w:t>
      </w:r>
      <w:r>
        <w:rPr>
          <w:rFonts w:ascii="仿宋" w:eastAsia="仿宋" w:hAnsi="仿宋" w:cs="仿宋" w:hint="eastAsia"/>
          <w:sz w:val="32"/>
          <w:szCs w:val="32"/>
        </w:rPr>
        <w:t>尼玛县甲谷乡</w:t>
      </w:r>
      <w:r>
        <w:rPr>
          <w:rFonts w:ascii="仿宋" w:eastAsia="仿宋" w:hAnsi="仿宋" w:cs="仿宋" w:hint="eastAsia"/>
          <w:sz w:val="32"/>
          <w:szCs w:val="32"/>
        </w:rPr>
        <w:t>2018</w:t>
      </w:r>
      <w:r>
        <w:rPr>
          <w:rFonts w:ascii="仿宋" w:eastAsia="仿宋" w:hAnsi="仿宋" w:cs="仿宋" w:hint="eastAsia"/>
          <w:sz w:val="32"/>
          <w:szCs w:val="32"/>
        </w:rPr>
        <w:t>年度部门决算数据说明</w:t>
      </w:r>
      <w:r>
        <w:rPr>
          <w:rFonts w:ascii="仿宋" w:eastAsia="仿宋" w:hAnsi="仿宋" w:cs="仿宋" w:hint="eastAsia"/>
          <w:sz w:val="32"/>
          <w:szCs w:val="32"/>
        </w:rPr>
        <w:t xml:space="preserve">  </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hint="eastAsia"/>
          <w:sz w:val="32"/>
          <w:szCs w:val="32"/>
        </w:rPr>
        <w:t>2018</w:t>
      </w:r>
      <w:r>
        <w:rPr>
          <w:rFonts w:ascii="仿宋" w:eastAsia="仿宋" w:hAnsi="仿宋" w:cs="仿宋" w:hint="eastAsia"/>
          <w:sz w:val="32"/>
          <w:szCs w:val="32"/>
        </w:rPr>
        <w:t>年度一般公共预算收支总体情况说明</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hint="eastAsia"/>
          <w:sz w:val="32"/>
          <w:szCs w:val="32"/>
        </w:rPr>
        <w:t>2018</w:t>
      </w:r>
      <w:r>
        <w:rPr>
          <w:rFonts w:ascii="仿宋" w:eastAsia="仿宋" w:hAnsi="仿宋" w:cs="仿宋" w:hint="eastAsia"/>
          <w:sz w:val="32"/>
          <w:szCs w:val="32"/>
        </w:rPr>
        <w:t>年度一般公共预算收入情况说明</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lastRenderedPageBreak/>
        <w:t>三、</w:t>
      </w:r>
      <w:r>
        <w:rPr>
          <w:rFonts w:ascii="仿宋" w:eastAsia="仿宋" w:hAnsi="仿宋" w:cs="仿宋" w:hint="eastAsia"/>
          <w:sz w:val="32"/>
          <w:szCs w:val="32"/>
        </w:rPr>
        <w:t>2018</w:t>
      </w:r>
      <w:r>
        <w:rPr>
          <w:rFonts w:ascii="仿宋" w:eastAsia="仿宋" w:hAnsi="仿宋" w:cs="仿宋" w:hint="eastAsia"/>
          <w:sz w:val="32"/>
          <w:szCs w:val="32"/>
        </w:rPr>
        <w:t>年度一般公共预算支出情况说明</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四、</w:t>
      </w:r>
      <w:r>
        <w:rPr>
          <w:rFonts w:ascii="仿宋" w:eastAsia="仿宋" w:hAnsi="仿宋" w:cs="仿宋" w:hint="eastAsia"/>
          <w:sz w:val="32"/>
          <w:szCs w:val="32"/>
        </w:rPr>
        <w:t>2018</w:t>
      </w:r>
      <w:r>
        <w:rPr>
          <w:rFonts w:ascii="仿宋" w:eastAsia="仿宋" w:hAnsi="仿宋" w:cs="仿宋" w:hint="eastAsia"/>
          <w:sz w:val="32"/>
          <w:szCs w:val="32"/>
        </w:rPr>
        <w:t>年度一般公共预算财政拨款支出情况说明</w:t>
      </w:r>
      <w:r>
        <w:rPr>
          <w:rFonts w:ascii="仿宋" w:eastAsia="仿宋" w:hAnsi="仿宋" w:cs="仿宋" w:hint="eastAsia"/>
          <w:sz w:val="32"/>
          <w:szCs w:val="32"/>
        </w:rPr>
        <w:t xml:space="preserve"> </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五、</w:t>
      </w:r>
      <w:r>
        <w:rPr>
          <w:rFonts w:ascii="仿宋" w:eastAsia="仿宋" w:hAnsi="仿宋" w:cs="仿宋" w:hint="eastAsia"/>
          <w:sz w:val="32"/>
          <w:szCs w:val="32"/>
        </w:rPr>
        <w:t>2018</w:t>
      </w:r>
      <w:r>
        <w:rPr>
          <w:rFonts w:ascii="仿宋" w:eastAsia="仿宋" w:hAnsi="仿宋" w:cs="仿宋" w:hint="eastAsia"/>
          <w:sz w:val="32"/>
          <w:szCs w:val="32"/>
        </w:rPr>
        <w:t>年度“三公”及相关经费预决算情况说明</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六、</w:t>
      </w:r>
      <w:r>
        <w:rPr>
          <w:rFonts w:ascii="仿宋" w:eastAsia="仿宋" w:hAnsi="仿宋" w:cs="仿宋" w:hint="eastAsia"/>
          <w:sz w:val="32"/>
          <w:szCs w:val="32"/>
        </w:rPr>
        <w:t>2018</w:t>
      </w:r>
      <w:r>
        <w:rPr>
          <w:rFonts w:ascii="仿宋" w:eastAsia="仿宋" w:hAnsi="仿宋" w:cs="仿宋" w:hint="eastAsia"/>
          <w:sz w:val="32"/>
          <w:szCs w:val="32"/>
        </w:rPr>
        <w:t>年度机关运行情况说明</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七、政府采购情况说明</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八、国有资产占有使用情况</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九、预算绩效情况说明</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十、其他重要事项说明</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第四部分</w:t>
      </w:r>
      <w:r>
        <w:rPr>
          <w:rFonts w:ascii="仿宋" w:eastAsia="仿宋" w:hAnsi="仿宋" w:cs="仿宋" w:hint="eastAsia"/>
          <w:sz w:val="32"/>
          <w:szCs w:val="32"/>
        </w:rPr>
        <w:t xml:space="preserve"> </w:t>
      </w:r>
      <w:r>
        <w:rPr>
          <w:rFonts w:ascii="仿宋" w:eastAsia="仿宋" w:hAnsi="仿宋" w:cs="仿宋" w:hint="eastAsia"/>
          <w:sz w:val="32"/>
          <w:szCs w:val="32"/>
        </w:rPr>
        <w:t>名词解释</w:t>
      </w:r>
    </w:p>
    <w:p w:rsidR="009667F0" w:rsidRDefault="009667F0">
      <w:pPr>
        <w:pStyle w:val="a5"/>
        <w:widowControl/>
        <w:spacing w:before="226" w:after="226" w:line="420" w:lineRule="atLeast"/>
        <w:jc w:val="center"/>
        <w:rPr>
          <w:rFonts w:ascii="仿宋" w:eastAsia="仿宋" w:hAnsi="仿宋" w:cs="仿宋"/>
          <w:sz w:val="32"/>
          <w:szCs w:val="32"/>
        </w:rPr>
      </w:pPr>
    </w:p>
    <w:p w:rsidR="009667F0" w:rsidRDefault="009667F0">
      <w:pPr>
        <w:pStyle w:val="a5"/>
        <w:widowControl/>
        <w:spacing w:before="226" w:after="226" w:line="420" w:lineRule="atLeast"/>
        <w:jc w:val="center"/>
        <w:rPr>
          <w:rFonts w:ascii="仿宋" w:eastAsia="仿宋" w:hAnsi="仿宋" w:cs="仿宋"/>
          <w:sz w:val="32"/>
          <w:szCs w:val="32"/>
        </w:rPr>
      </w:pPr>
    </w:p>
    <w:p w:rsidR="009667F0" w:rsidRDefault="009667F0">
      <w:pPr>
        <w:pStyle w:val="a5"/>
        <w:widowControl/>
        <w:spacing w:before="226" w:after="226" w:line="420" w:lineRule="atLeast"/>
        <w:jc w:val="center"/>
        <w:rPr>
          <w:rFonts w:ascii="仿宋" w:eastAsia="仿宋" w:hAnsi="仿宋" w:cs="仿宋"/>
          <w:sz w:val="32"/>
          <w:szCs w:val="32"/>
        </w:rPr>
      </w:pPr>
    </w:p>
    <w:p w:rsidR="009667F0" w:rsidRDefault="009667F0">
      <w:pPr>
        <w:pStyle w:val="a5"/>
        <w:widowControl/>
        <w:spacing w:before="226" w:after="226" w:line="420" w:lineRule="atLeast"/>
        <w:jc w:val="center"/>
        <w:rPr>
          <w:rFonts w:ascii="仿宋" w:eastAsia="仿宋" w:hAnsi="仿宋" w:cs="仿宋"/>
          <w:sz w:val="32"/>
          <w:szCs w:val="32"/>
        </w:rPr>
      </w:pPr>
    </w:p>
    <w:p w:rsidR="009667F0" w:rsidRDefault="009667F0">
      <w:pPr>
        <w:pStyle w:val="a5"/>
        <w:widowControl/>
        <w:spacing w:before="226" w:after="226" w:line="420" w:lineRule="atLeast"/>
        <w:jc w:val="both"/>
        <w:rPr>
          <w:rFonts w:ascii="仿宋" w:eastAsia="仿宋" w:hAnsi="仿宋" w:cs="仿宋"/>
          <w:sz w:val="32"/>
          <w:szCs w:val="32"/>
        </w:rPr>
      </w:pPr>
    </w:p>
    <w:p w:rsidR="009667F0" w:rsidRDefault="009667F0">
      <w:pPr>
        <w:pStyle w:val="a5"/>
        <w:widowControl/>
        <w:spacing w:before="226" w:after="226" w:line="420" w:lineRule="atLeast"/>
        <w:jc w:val="both"/>
        <w:rPr>
          <w:rFonts w:ascii="仿宋" w:eastAsia="仿宋" w:hAnsi="仿宋" w:cs="仿宋"/>
          <w:sz w:val="32"/>
          <w:szCs w:val="32"/>
        </w:rPr>
      </w:pPr>
    </w:p>
    <w:p w:rsidR="009667F0" w:rsidRDefault="009667F0">
      <w:pPr>
        <w:pStyle w:val="a5"/>
        <w:widowControl/>
        <w:spacing w:before="226" w:after="226" w:line="420" w:lineRule="atLeast"/>
        <w:jc w:val="center"/>
        <w:rPr>
          <w:rFonts w:ascii="仿宋" w:eastAsia="仿宋" w:hAnsi="仿宋" w:cs="仿宋"/>
          <w:sz w:val="32"/>
          <w:szCs w:val="32"/>
        </w:rPr>
      </w:pPr>
    </w:p>
    <w:p w:rsidR="009667F0" w:rsidRDefault="000E16CC">
      <w:pPr>
        <w:pStyle w:val="a5"/>
        <w:widowControl/>
        <w:spacing w:before="226" w:after="226" w:line="420" w:lineRule="atLeast"/>
        <w:jc w:val="center"/>
        <w:rPr>
          <w:rFonts w:ascii="仿宋" w:eastAsia="仿宋" w:hAnsi="仿宋" w:cs="仿宋"/>
          <w:sz w:val="32"/>
          <w:szCs w:val="32"/>
        </w:rPr>
      </w:pPr>
      <w:r>
        <w:rPr>
          <w:rFonts w:ascii="仿宋" w:eastAsia="仿宋" w:hAnsi="仿宋" w:cs="仿宋" w:hint="eastAsia"/>
          <w:sz w:val="32"/>
          <w:szCs w:val="32"/>
        </w:rPr>
        <w:lastRenderedPageBreak/>
        <w:t>第一部分</w:t>
      </w:r>
      <w:r>
        <w:rPr>
          <w:rFonts w:ascii="仿宋" w:eastAsia="仿宋" w:hAnsi="仿宋" w:cs="仿宋" w:hint="eastAsia"/>
          <w:sz w:val="32"/>
          <w:szCs w:val="32"/>
        </w:rPr>
        <w:t> </w:t>
      </w:r>
      <w:r>
        <w:rPr>
          <w:rFonts w:ascii="仿宋" w:eastAsia="仿宋" w:hAnsi="仿宋" w:cs="仿宋" w:hint="eastAsia"/>
          <w:sz w:val="32"/>
          <w:szCs w:val="32"/>
        </w:rPr>
        <w:t>尼玛县甲谷乡概况</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一、部门决算单位构成</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尼玛县甲谷乡人民政府组成部门</w:t>
      </w:r>
      <w:r>
        <w:rPr>
          <w:rFonts w:ascii="仿宋" w:eastAsia="仿宋" w:hAnsi="仿宋" w:cs="仿宋" w:hint="eastAsia"/>
          <w:sz w:val="32"/>
          <w:szCs w:val="32"/>
        </w:rPr>
        <w:t>,</w:t>
      </w:r>
      <w:r>
        <w:rPr>
          <w:rFonts w:ascii="仿宋" w:eastAsia="仿宋" w:hAnsi="仿宋" w:cs="仿宋" w:hint="eastAsia"/>
          <w:sz w:val="32"/>
          <w:szCs w:val="32"/>
        </w:rPr>
        <w:t>财政一级预算单位</w:t>
      </w:r>
      <w:r>
        <w:rPr>
          <w:rFonts w:ascii="仿宋" w:eastAsia="仿宋" w:hAnsi="仿宋" w:cs="仿宋" w:hint="eastAsia"/>
          <w:sz w:val="32"/>
          <w:szCs w:val="32"/>
        </w:rPr>
        <w:t>,</w:t>
      </w:r>
      <w:r>
        <w:rPr>
          <w:rFonts w:ascii="仿宋" w:eastAsia="仿宋" w:hAnsi="仿宋" w:cs="仿宋" w:hint="eastAsia"/>
          <w:sz w:val="32"/>
          <w:szCs w:val="32"/>
        </w:rPr>
        <w:t>此次决算公开范围为甲谷乡机关。</w:t>
      </w:r>
      <w:r>
        <w:rPr>
          <w:rFonts w:ascii="仿宋" w:eastAsia="仿宋" w:hAnsi="仿宋" w:cs="仿宋" w:hint="eastAsia"/>
          <w:sz w:val="32"/>
          <w:szCs w:val="32"/>
        </w:rPr>
        <w:t xml:space="preserve"> </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二、部门职责和机构设置</w:t>
      </w:r>
    </w:p>
    <w:p w:rsidR="009667F0" w:rsidRDefault="000E16CC">
      <w:pPr>
        <w:pStyle w:val="a5"/>
        <w:widowControl/>
        <w:spacing w:before="225" w:after="300" w:line="450" w:lineRule="atLeast"/>
        <w:ind w:firstLine="525"/>
        <w:rPr>
          <w:rFonts w:ascii="仿宋" w:eastAsia="仿宋" w:hAnsi="仿宋" w:cs="微软雅黑"/>
          <w:color w:val="000000"/>
          <w:sz w:val="32"/>
          <w:szCs w:val="32"/>
        </w:rPr>
      </w:pPr>
      <w:r>
        <w:rPr>
          <w:rFonts w:ascii="仿宋" w:eastAsia="仿宋" w:hAnsi="仿宋" w:cs="微软雅黑" w:hint="eastAsia"/>
          <w:color w:val="000000"/>
          <w:sz w:val="32"/>
          <w:szCs w:val="32"/>
        </w:rPr>
        <w:t>一、部门主要职责</w:t>
      </w:r>
    </w:p>
    <w:p w:rsidR="009667F0" w:rsidRDefault="000E16CC">
      <w:pPr>
        <w:pStyle w:val="a5"/>
        <w:widowControl/>
        <w:spacing w:before="225" w:after="300" w:line="450" w:lineRule="atLeast"/>
        <w:ind w:firstLine="525"/>
        <w:rPr>
          <w:rFonts w:ascii="仿宋" w:eastAsia="仿宋" w:hAnsi="仿宋" w:cs="微软雅黑"/>
          <w:color w:val="000000"/>
          <w:sz w:val="32"/>
          <w:szCs w:val="32"/>
        </w:rPr>
      </w:pPr>
      <w:r>
        <w:rPr>
          <w:rFonts w:ascii="仿宋" w:eastAsia="仿宋" w:hAnsi="仿宋" w:cs="微软雅黑" w:hint="eastAsia"/>
          <w:color w:val="000000"/>
          <w:sz w:val="32"/>
          <w:szCs w:val="32"/>
        </w:rPr>
        <w:t>甲谷乡设综合办事机构，分别为党政办公室、农牧民综合办公室、财政所，在党政办公室挂安全生产办公室、环境保护办公室，扶贫办办公室牌子，设</w:t>
      </w:r>
      <w:r>
        <w:rPr>
          <w:rFonts w:ascii="仿宋" w:eastAsia="仿宋" w:hAnsi="仿宋" w:cs="微软雅黑" w:hint="eastAsia"/>
          <w:color w:val="000000"/>
          <w:sz w:val="32"/>
          <w:szCs w:val="32"/>
        </w:rPr>
        <w:t>3</w:t>
      </w:r>
      <w:r>
        <w:rPr>
          <w:rFonts w:ascii="仿宋" w:eastAsia="仿宋" w:hAnsi="仿宋" w:cs="微软雅黑" w:hint="eastAsia"/>
          <w:color w:val="000000"/>
          <w:sz w:val="32"/>
          <w:szCs w:val="32"/>
        </w:rPr>
        <w:t>个直属事业机构，即农业综合服务中心、卫生院、文化站。</w:t>
      </w:r>
    </w:p>
    <w:p w:rsidR="009667F0" w:rsidRDefault="000E16CC">
      <w:pPr>
        <w:pStyle w:val="a5"/>
        <w:widowControl/>
        <w:spacing w:before="225" w:after="300" w:line="450" w:lineRule="atLeast"/>
        <w:ind w:firstLine="525"/>
        <w:rPr>
          <w:rFonts w:ascii="仿宋" w:eastAsia="仿宋" w:hAnsi="仿宋" w:cs="微软雅黑"/>
          <w:color w:val="000000"/>
          <w:sz w:val="32"/>
          <w:szCs w:val="32"/>
        </w:rPr>
      </w:pPr>
      <w:r>
        <w:rPr>
          <w:rFonts w:ascii="仿宋" w:eastAsia="仿宋" w:hAnsi="仿宋" w:cs="微软雅黑" w:hint="eastAsia"/>
          <w:color w:val="000000"/>
          <w:sz w:val="32"/>
          <w:szCs w:val="32"/>
        </w:rPr>
        <w:t>1</w:t>
      </w:r>
      <w:r>
        <w:rPr>
          <w:rFonts w:ascii="仿宋" w:eastAsia="仿宋" w:hAnsi="仿宋" w:cs="微软雅黑" w:hint="eastAsia"/>
          <w:color w:val="000000"/>
          <w:sz w:val="32"/>
          <w:szCs w:val="32"/>
        </w:rPr>
        <w:t>、党政办公室职能职责：负责组织、人事、宣传、统计、纪检、综治办、人大、保密、信息、文书档案管理、后勤保障和党政日常工作。负责财政所和国有次产管理、负责计划生育管理、民政、老龄、残疾人事业和信访、矛盾纠纷排查调处等工作。</w:t>
      </w:r>
    </w:p>
    <w:p w:rsidR="009667F0" w:rsidRDefault="000E16CC">
      <w:pPr>
        <w:pStyle w:val="a5"/>
        <w:widowControl/>
        <w:spacing w:before="225" w:after="300" w:line="450" w:lineRule="atLeast"/>
        <w:ind w:firstLineChars="200" w:firstLine="640"/>
        <w:rPr>
          <w:rFonts w:ascii="仿宋" w:eastAsia="仿宋" w:hAnsi="仿宋" w:cs="微软雅黑"/>
          <w:color w:val="000000"/>
          <w:sz w:val="32"/>
          <w:szCs w:val="32"/>
        </w:rPr>
      </w:pPr>
      <w:r>
        <w:rPr>
          <w:rFonts w:ascii="仿宋" w:eastAsia="仿宋" w:hAnsi="仿宋" w:cs="微软雅黑" w:hint="eastAsia"/>
          <w:color w:val="000000"/>
          <w:sz w:val="32"/>
          <w:szCs w:val="32"/>
        </w:rPr>
        <w:t>2</w:t>
      </w:r>
      <w:r>
        <w:rPr>
          <w:rFonts w:ascii="仿宋" w:eastAsia="仿宋" w:hAnsi="仿宋" w:cs="微软雅黑" w:hint="eastAsia"/>
          <w:color w:val="000000"/>
          <w:sz w:val="32"/>
          <w:szCs w:val="32"/>
        </w:rPr>
        <w:t>、经济发展办公室职能职责：负责农业、农村经营呢管理和农业产业化发展、统计、安全生产等工作；负责土地管理、村乡建设，环境保护等工作、负责农村土地承包管理去、农民负担监督管理和农村集体财务管理工作。</w:t>
      </w:r>
    </w:p>
    <w:p w:rsidR="009667F0" w:rsidRDefault="000E16CC">
      <w:pPr>
        <w:pStyle w:val="a5"/>
        <w:widowControl/>
        <w:spacing w:before="225" w:after="300" w:line="450" w:lineRule="atLeast"/>
        <w:ind w:firstLineChars="100" w:firstLine="320"/>
        <w:rPr>
          <w:rFonts w:ascii="仿宋" w:eastAsia="仿宋" w:hAnsi="仿宋" w:cs="微软雅黑"/>
          <w:color w:val="000000"/>
          <w:sz w:val="32"/>
          <w:szCs w:val="32"/>
        </w:rPr>
      </w:pPr>
      <w:r>
        <w:rPr>
          <w:rFonts w:ascii="仿宋" w:eastAsia="仿宋" w:hAnsi="仿宋" w:cs="微软雅黑" w:hint="eastAsia"/>
          <w:color w:val="000000"/>
          <w:sz w:val="32"/>
          <w:szCs w:val="32"/>
        </w:rPr>
        <w:lastRenderedPageBreak/>
        <w:t>3</w:t>
      </w:r>
      <w:r>
        <w:rPr>
          <w:rFonts w:ascii="仿宋" w:eastAsia="仿宋" w:hAnsi="仿宋" w:cs="微软雅黑" w:hint="eastAsia"/>
          <w:color w:val="000000"/>
          <w:sz w:val="32"/>
          <w:szCs w:val="32"/>
        </w:rPr>
        <w:t>、财政所职能职责：组织预算收支执行、监督财政资金使用，落实惠农惠民资金政策，指导乡村财务管理等。贯彻执行各项财经法律、法规和制度；负责编报乡镇年度财政收支预算、决算并组织预算执行，协助税务机关和非税务收入执收部门征缴财政收入，协助有关机构代收代缴各类社会保障资金；负责各项惠民资金的审核发放和项目建设资金的监督管</w:t>
      </w:r>
      <w:r>
        <w:rPr>
          <w:rFonts w:ascii="仿宋" w:eastAsia="仿宋" w:hAnsi="仿宋" w:cs="微软雅黑" w:hint="eastAsia"/>
          <w:color w:val="000000"/>
          <w:sz w:val="32"/>
          <w:szCs w:val="32"/>
        </w:rPr>
        <w:t>理；负责本乡的国有资产和政策性的债权债务；指导和监督本乡行政事业单位的财务管理；接受委托代管村级财务、债权债务和集体资产，负责乡镇财务信息公开工作。</w:t>
      </w:r>
    </w:p>
    <w:p w:rsidR="009667F0" w:rsidRDefault="000E16CC">
      <w:pPr>
        <w:pStyle w:val="a5"/>
        <w:widowControl/>
        <w:spacing w:before="225" w:after="300" w:line="450" w:lineRule="atLeast"/>
        <w:ind w:firstLineChars="200" w:firstLine="640"/>
        <w:rPr>
          <w:rFonts w:ascii="仿宋" w:eastAsia="仿宋" w:hAnsi="仿宋" w:cs="微软雅黑"/>
          <w:color w:val="000000"/>
          <w:sz w:val="32"/>
          <w:szCs w:val="32"/>
        </w:rPr>
      </w:pPr>
      <w:r>
        <w:rPr>
          <w:rFonts w:ascii="仿宋" w:eastAsia="仿宋" w:hAnsi="仿宋" w:cs="微软雅黑" w:hint="eastAsia"/>
          <w:color w:val="000000"/>
          <w:sz w:val="32"/>
          <w:szCs w:val="32"/>
        </w:rPr>
        <w:t>4</w:t>
      </w:r>
      <w:r>
        <w:rPr>
          <w:rFonts w:ascii="仿宋" w:eastAsia="仿宋" w:hAnsi="仿宋" w:cs="微软雅黑" w:hint="eastAsia"/>
          <w:color w:val="000000"/>
          <w:sz w:val="32"/>
          <w:szCs w:val="32"/>
        </w:rPr>
        <w:t>、农业综合中心职能职责：农牧业生产中关键技术和新品种、新农具的引进、动物防疫及农业灾害的预测、预报防治和处置。</w:t>
      </w:r>
    </w:p>
    <w:p w:rsidR="009667F0" w:rsidRDefault="000E16CC">
      <w:pPr>
        <w:pStyle w:val="a5"/>
        <w:widowControl/>
        <w:spacing w:before="225" w:after="300" w:line="450" w:lineRule="atLeast"/>
        <w:ind w:firstLineChars="200" w:firstLine="640"/>
        <w:rPr>
          <w:rFonts w:ascii="仿宋" w:eastAsia="仿宋" w:hAnsi="仿宋" w:cs="微软雅黑"/>
          <w:color w:val="000000"/>
          <w:sz w:val="32"/>
          <w:szCs w:val="32"/>
        </w:rPr>
      </w:pPr>
      <w:r>
        <w:rPr>
          <w:rFonts w:ascii="仿宋" w:eastAsia="仿宋" w:hAnsi="仿宋" w:cs="微软雅黑" w:hint="eastAsia"/>
          <w:color w:val="000000"/>
          <w:sz w:val="32"/>
          <w:szCs w:val="32"/>
        </w:rPr>
        <w:t>5</w:t>
      </w:r>
      <w:r>
        <w:rPr>
          <w:rFonts w:ascii="仿宋" w:eastAsia="仿宋" w:hAnsi="仿宋" w:cs="微软雅黑" w:hint="eastAsia"/>
          <w:color w:val="000000"/>
          <w:sz w:val="32"/>
          <w:szCs w:val="32"/>
        </w:rPr>
        <w:t>、文化站智能职责是向广大人民群众进行宣传教育，研究文化活动规律，创作文艺作品，组织、辅导群众开展文体活动、普及科学文化知识、并提供活动场所，文化站建设是公共文化服务体系重要工程之一，是精神文明建设的重要窗口。</w:t>
      </w:r>
    </w:p>
    <w:p w:rsidR="009667F0" w:rsidRDefault="000E16CC">
      <w:pPr>
        <w:pStyle w:val="a5"/>
        <w:widowControl/>
        <w:spacing w:before="225" w:after="300" w:line="450" w:lineRule="atLeast"/>
        <w:ind w:firstLineChars="200" w:firstLine="640"/>
        <w:rPr>
          <w:rFonts w:ascii="仿宋" w:eastAsia="仿宋" w:hAnsi="仿宋" w:cs="微软雅黑"/>
          <w:color w:val="000000"/>
          <w:sz w:val="32"/>
          <w:szCs w:val="32"/>
        </w:rPr>
      </w:pPr>
      <w:r>
        <w:rPr>
          <w:rFonts w:ascii="仿宋" w:eastAsia="仿宋" w:hAnsi="仿宋" w:cs="微软雅黑" w:hint="eastAsia"/>
          <w:color w:val="000000"/>
          <w:sz w:val="32"/>
          <w:szCs w:val="32"/>
        </w:rPr>
        <w:t>6</w:t>
      </w:r>
      <w:r>
        <w:rPr>
          <w:rFonts w:ascii="仿宋" w:eastAsia="仿宋" w:hAnsi="仿宋" w:cs="微软雅黑" w:hint="eastAsia"/>
          <w:color w:val="000000"/>
          <w:sz w:val="32"/>
          <w:szCs w:val="32"/>
        </w:rPr>
        <w:t>、卫生院职能职责组织领导群众卫生运</w:t>
      </w:r>
      <w:r>
        <w:rPr>
          <w:rFonts w:ascii="仿宋" w:eastAsia="仿宋" w:hAnsi="仿宋" w:cs="微软雅黑" w:hint="eastAsia"/>
          <w:color w:val="000000"/>
          <w:sz w:val="32"/>
          <w:szCs w:val="32"/>
        </w:rPr>
        <w:t>动，培训卫生技术人员，并对基层卫生医疗机构进行业务指导和会诊工作。担负着医疗防疫保健的重要任务，是直接农村看病难看病贵</w:t>
      </w:r>
      <w:r>
        <w:rPr>
          <w:rFonts w:ascii="仿宋" w:eastAsia="仿宋" w:hAnsi="仿宋" w:cs="微软雅黑" w:hint="eastAsia"/>
          <w:color w:val="000000"/>
          <w:sz w:val="32"/>
          <w:szCs w:val="32"/>
        </w:rPr>
        <w:lastRenderedPageBreak/>
        <w:t>的重要一关。严格执行新型农村合作医疗政策规定，旅行定点医疗机构职责，做好有关的政策宣传、监督及服务工作。</w:t>
      </w:r>
    </w:p>
    <w:p w:rsidR="009667F0" w:rsidRDefault="000E16CC">
      <w:pPr>
        <w:pStyle w:val="a5"/>
        <w:widowControl/>
        <w:spacing w:before="225" w:after="300" w:line="450" w:lineRule="atLeast"/>
        <w:ind w:firstLineChars="200" w:firstLine="640"/>
        <w:rPr>
          <w:rFonts w:ascii="仿宋" w:eastAsia="仿宋" w:hAnsi="仿宋" w:cs="微软雅黑"/>
          <w:color w:val="000000"/>
          <w:sz w:val="32"/>
          <w:szCs w:val="32"/>
        </w:rPr>
      </w:pPr>
      <w:r>
        <w:rPr>
          <w:rFonts w:ascii="仿宋" w:eastAsia="仿宋" w:hAnsi="仿宋" w:cs="微软雅黑" w:hint="eastAsia"/>
          <w:color w:val="000000"/>
          <w:sz w:val="32"/>
          <w:szCs w:val="32"/>
        </w:rPr>
        <w:t>7</w:t>
      </w:r>
      <w:r>
        <w:rPr>
          <w:rFonts w:ascii="仿宋" w:eastAsia="仿宋" w:hAnsi="仿宋" w:cs="微软雅黑" w:hint="eastAsia"/>
          <w:color w:val="000000"/>
          <w:sz w:val="32"/>
          <w:szCs w:val="32"/>
        </w:rPr>
        <w:t>、拟定乡财政监督检查制度；监督检查财税法规、政策的执行情况，反映财政收支管理中的重大问题。</w:t>
      </w:r>
    </w:p>
    <w:p w:rsidR="009667F0" w:rsidRDefault="000E16CC">
      <w:pPr>
        <w:pStyle w:val="a5"/>
        <w:widowControl/>
        <w:spacing w:before="225" w:after="300" w:line="450" w:lineRule="atLeast"/>
        <w:ind w:firstLineChars="200" w:firstLine="640"/>
        <w:rPr>
          <w:rFonts w:ascii="仿宋" w:eastAsia="仿宋" w:hAnsi="仿宋" w:cs="微软雅黑"/>
          <w:color w:val="000000"/>
          <w:sz w:val="32"/>
          <w:szCs w:val="32"/>
        </w:rPr>
      </w:pPr>
      <w:r>
        <w:rPr>
          <w:rFonts w:ascii="仿宋" w:eastAsia="仿宋" w:hAnsi="仿宋" w:cs="微软雅黑" w:hint="eastAsia"/>
          <w:color w:val="000000"/>
          <w:sz w:val="32"/>
          <w:szCs w:val="32"/>
        </w:rPr>
        <w:t>8</w:t>
      </w:r>
      <w:r>
        <w:rPr>
          <w:rFonts w:ascii="仿宋" w:eastAsia="仿宋" w:hAnsi="仿宋" w:cs="微软雅黑" w:hint="eastAsia"/>
          <w:color w:val="000000"/>
          <w:sz w:val="32"/>
          <w:szCs w:val="32"/>
        </w:rPr>
        <w:t>、承办乡政府交办的其他事项。</w:t>
      </w:r>
    </w:p>
    <w:p w:rsidR="009667F0" w:rsidRDefault="000E16CC">
      <w:pPr>
        <w:pStyle w:val="a5"/>
        <w:widowControl/>
        <w:spacing w:before="225" w:after="300" w:line="450" w:lineRule="atLeast"/>
        <w:ind w:firstLine="525"/>
        <w:rPr>
          <w:rFonts w:ascii="仿宋" w:eastAsia="仿宋" w:hAnsi="仿宋" w:cs="微软雅黑"/>
          <w:color w:val="000000"/>
          <w:sz w:val="32"/>
          <w:szCs w:val="32"/>
        </w:rPr>
      </w:pPr>
      <w:r>
        <w:rPr>
          <w:rFonts w:ascii="仿宋" w:eastAsia="仿宋" w:hAnsi="仿宋" w:cs="微软雅黑" w:hint="eastAsia"/>
          <w:color w:val="000000"/>
          <w:sz w:val="32"/>
          <w:szCs w:val="32"/>
        </w:rPr>
        <w:t>二、机构设置情况</w:t>
      </w:r>
    </w:p>
    <w:p w:rsidR="009667F0" w:rsidRDefault="000E16CC">
      <w:pPr>
        <w:pStyle w:val="a5"/>
        <w:spacing w:before="225" w:after="300" w:line="450" w:lineRule="atLeast"/>
        <w:ind w:firstLine="527"/>
        <w:rPr>
          <w:rFonts w:ascii="仿宋" w:eastAsia="仿宋" w:hAnsi="仿宋" w:cs="微软雅黑"/>
          <w:color w:val="000000"/>
          <w:sz w:val="32"/>
          <w:szCs w:val="32"/>
        </w:rPr>
      </w:pPr>
      <w:r>
        <w:rPr>
          <w:rFonts w:ascii="仿宋" w:eastAsia="仿宋" w:hAnsi="仿宋" w:cs="微软雅黑" w:hint="eastAsia"/>
          <w:color w:val="000000"/>
          <w:sz w:val="32"/>
          <w:szCs w:val="32"/>
        </w:rPr>
        <w:t>甲谷乡隶属行政机构，总人员编制</w:t>
      </w:r>
      <w:r>
        <w:rPr>
          <w:rFonts w:ascii="仿宋" w:eastAsia="仿宋" w:hAnsi="仿宋" w:cs="微软雅黑" w:hint="eastAsia"/>
          <w:color w:val="000000"/>
          <w:sz w:val="32"/>
          <w:szCs w:val="32"/>
        </w:rPr>
        <w:t>52</w:t>
      </w:r>
      <w:r>
        <w:rPr>
          <w:rFonts w:ascii="仿宋" w:eastAsia="仿宋" w:hAnsi="仿宋" w:cs="微软雅黑" w:hint="eastAsia"/>
          <w:color w:val="000000"/>
          <w:sz w:val="32"/>
          <w:szCs w:val="32"/>
        </w:rPr>
        <w:t>人。其中乡政府人员编制</w:t>
      </w:r>
      <w:r>
        <w:rPr>
          <w:rFonts w:ascii="仿宋" w:eastAsia="仿宋" w:hAnsi="仿宋" w:cs="微软雅黑" w:hint="eastAsia"/>
          <w:color w:val="000000"/>
          <w:sz w:val="32"/>
          <w:szCs w:val="32"/>
        </w:rPr>
        <w:t>46</w:t>
      </w:r>
      <w:r>
        <w:rPr>
          <w:rFonts w:ascii="仿宋" w:eastAsia="仿宋" w:hAnsi="仿宋" w:cs="微软雅黑" w:hint="eastAsia"/>
          <w:color w:val="000000"/>
          <w:sz w:val="32"/>
          <w:szCs w:val="32"/>
        </w:rPr>
        <w:t>人，行政人员编制</w:t>
      </w:r>
      <w:r>
        <w:rPr>
          <w:rFonts w:ascii="仿宋" w:eastAsia="仿宋" w:hAnsi="仿宋" w:cs="微软雅黑" w:hint="eastAsia"/>
          <w:color w:val="000000"/>
          <w:sz w:val="32"/>
          <w:szCs w:val="32"/>
        </w:rPr>
        <w:t>17</w:t>
      </w:r>
      <w:r>
        <w:rPr>
          <w:rFonts w:ascii="仿宋" w:eastAsia="仿宋" w:hAnsi="仿宋" w:cs="微软雅黑" w:hint="eastAsia"/>
          <w:color w:val="000000"/>
          <w:sz w:val="32"/>
          <w:szCs w:val="32"/>
        </w:rPr>
        <w:t>人，事业编制</w:t>
      </w:r>
      <w:r>
        <w:rPr>
          <w:rFonts w:ascii="仿宋" w:eastAsia="仿宋" w:hAnsi="仿宋" w:cs="微软雅黑" w:hint="eastAsia"/>
          <w:color w:val="000000"/>
          <w:sz w:val="32"/>
          <w:szCs w:val="32"/>
        </w:rPr>
        <w:t>29</w:t>
      </w:r>
      <w:r>
        <w:rPr>
          <w:rFonts w:ascii="仿宋" w:eastAsia="仿宋" w:hAnsi="仿宋" w:cs="微软雅黑" w:hint="eastAsia"/>
          <w:color w:val="000000"/>
          <w:sz w:val="32"/>
          <w:szCs w:val="32"/>
        </w:rPr>
        <w:t>人。</w:t>
      </w:r>
      <w:r>
        <w:rPr>
          <w:rFonts w:ascii="仿宋" w:eastAsia="仿宋" w:hAnsi="仿宋" w:cs="微软雅黑" w:hint="eastAsia"/>
          <w:color w:val="000000"/>
          <w:sz w:val="32"/>
          <w:szCs w:val="32"/>
        </w:rPr>
        <w:t>2019</w:t>
      </w:r>
      <w:r>
        <w:rPr>
          <w:rFonts w:ascii="仿宋" w:eastAsia="仿宋" w:hAnsi="仿宋" w:cs="微软雅黑" w:hint="eastAsia"/>
          <w:color w:val="000000"/>
          <w:sz w:val="32"/>
          <w:szCs w:val="32"/>
        </w:rPr>
        <w:t>年，我乡在职职工</w:t>
      </w:r>
      <w:r>
        <w:rPr>
          <w:rFonts w:ascii="仿宋" w:eastAsia="仿宋" w:hAnsi="仿宋" w:cs="微软雅黑" w:hint="eastAsia"/>
          <w:color w:val="000000"/>
          <w:sz w:val="32"/>
          <w:szCs w:val="32"/>
        </w:rPr>
        <w:t>46</w:t>
      </w:r>
      <w:r>
        <w:rPr>
          <w:rFonts w:ascii="仿宋" w:eastAsia="仿宋" w:hAnsi="仿宋" w:cs="微软雅黑" w:hint="eastAsia"/>
          <w:color w:val="000000"/>
          <w:sz w:val="32"/>
          <w:szCs w:val="32"/>
        </w:rPr>
        <w:t>人（借出</w:t>
      </w:r>
      <w:r>
        <w:rPr>
          <w:rFonts w:ascii="仿宋" w:eastAsia="仿宋" w:hAnsi="仿宋" w:cs="微软雅黑" w:hint="eastAsia"/>
          <w:color w:val="000000"/>
          <w:sz w:val="32"/>
          <w:szCs w:val="32"/>
        </w:rPr>
        <w:t>4</w:t>
      </w:r>
      <w:r>
        <w:rPr>
          <w:rFonts w:ascii="仿宋" w:eastAsia="仿宋" w:hAnsi="仿宋" w:cs="微软雅黑" w:hint="eastAsia"/>
          <w:color w:val="000000"/>
          <w:sz w:val="32"/>
          <w:szCs w:val="32"/>
        </w:rPr>
        <w:t>人），其中：正科干部</w:t>
      </w:r>
      <w:r>
        <w:rPr>
          <w:rFonts w:ascii="仿宋" w:eastAsia="仿宋" w:hAnsi="仿宋" w:cs="微软雅黑" w:hint="eastAsia"/>
          <w:color w:val="000000"/>
          <w:sz w:val="32"/>
          <w:szCs w:val="32"/>
        </w:rPr>
        <w:t>2</w:t>
      </w:r>
      <w:r>
        <w:rPr>
          <w:rFonts w:ascii="仿宋" w:eastAsia="仿宋" w:hAnsi="仿宋" w:cs="微软雅黑" w:hint="eastAsia"/>
          <w:color w:val="000000"/>
          <w:sz w:val="32"/>
          <w:szCs w:val="32"/>
        </w:rPr>
        <w:t>人、副科级</w:t>
      </w:r>
      <w:r>
        <w:rPr>
          <w:rFonts w:ascii="仿宋" w:eastAsia="仿宋" w:hAnsi="仿宋" w:cs="微软雅黑" w:hint="eastAsia"/>
          <w:color w:val="000000"/>
          <w:sz w:val="32"/>
          <w:szCs w:val="32"/>
        </w:rPr>
        <w:t>8</w:t>
      </w:r>
      <w:r>
        <w:rPr>
          <w:rFonts w:ascii="仿宋" w:eastAsia="仿宋" w:hAnsi="仿宋" w:cs="微软雅黑" w:hint="eastAsia"/>
          <w:color w:val="000000"/>
          <w:sz w:val="32"/>
          <w:szCs w:val="32"/>
        </w:rPr>
        <w:t>人、科员及以下干部</w:t>
      </w:r>
      <w:r>
        <w:rPr>
          <w:rFonts w:ascii="仿宋" w:eastAsia="仿宋" w:hAnsi="仿宋" w:cs="微软雅黑" w:hint="eastAsia"/>
          <w:color w:val="000000"/>
          <w:sz w:val="32"/>
          <w:szCs w:val="32"/>
        </w:rPr>
        <w:t>36</w:t>
      </w:r>
      <w:r>
        <w:rPr>
          <w:rFonts w:ascii="仿宋" w:eastAsia="仿宋" w:hAnsi="仿宋" w:cs="微软雅黑" w:hint="eastAsia"/>
          <w:color w:val="000000"/>
          <w:sz w:val="32"/>
          <w:szCs w:val="32"/>
        </w:rPr>
        <w:t>人。</w:t>
      </w:r>
      <w:r>
        <w:rPr>
          <w:rFonts w:ascii="仿宋" w:eastAsia="仿宋" w:hAnsi="仿宋" w:cs="微软雅黑" w:hint="eastAsia"/>
          <w:color w:val="000000"/>
          <w:sz w:val="32"/>
          <w:szCs w:val="32"/>
        </w:rPr>
        <w:t xml:space="preserve"> </w:t>
      </w:r>
      <w:r>
        <w:rPr>
          <w:rFonts w:ascii="仿宋" w:eastAsia="仿宋" w:hAnsi="仿宋" w:cs="微软雅黑" w:hint="eastAsia"/>
          <w:color w:val="000000"/>
          <w:sz w:val="32"/>
          <w:szCs w:val="32"/>
        </w:rPr>
        <w:t>两个寺管会人员编制</w:t>
      </w:r>
      <w:r>
        <w:rPr>
          <w:rFonts w:ascii="仿宋" w:eastAsia="仿宋" w:hAnsi="仿宋" w:cs="微软雅黑" w:hint="eastAsia"/>
          <w:color w:val="000000"/>
          <w:sz w:val="32"/>
          <w:szCs w:val="32"/>
        </w:rPr>
        <w:t>14</w:t>
      </w:r>
      <w:r>
        <w:rPr>
          <w:rFonts w:ascii="仿宋" w:eastAsia="仿宋" w:hAnsi="仿宋" w:cs="微软雅黑" w:hint="eastAsia"/>
          <w:color w:val="000000"/>
          <w:sz w:val="32"/>
          <w:szCs w:val="32"/>
        </w:rPr>
        <w:t>人、行政编制</w:t>
      </w:r>
      <w:r>
        <w:rPr>
          <w:rFonts w:ascii="仿宋" w:eastAsia="仿宋" w:hAnsi="仿宋" w:cs="微软雅黑" w:hint="eastAsia"/>
          <w:color w:val="000000"/>
          <w:sz w:val="32"/>
          <w:szCs w:val="32"/>
        </w:rPr>
        <w:t>12</w:t>
      </w:r>
      <w:r>
        <w:rPr>
          <w:rFonts w:ascii="仿宋" w:eastAsia="仿宋" w:hAnsi="仿宋" w:cs="微软雅黑" w:hint="eastAsia"/>
          <w:color w:val="000000"/>
          <w:sz w:val="32"/>
          <w:szCs w:val="32"/>
        </w:rPr>
        <w:t>人、事业编制</w:t>
      </w:r>
      <w:r>
        <w:rPr>
          <w:rFonts w:ascii="仿宋" w:eastAsia="仿宋" w:hAnsi="仿宋" w:cs="微软雅黑" w:hint="eastAsia"/>
          <w:color w:val="000000"/>
          <w:sz w:val="32"/>
          <w:szCs w:val="32"/>
        </w:rPr>
        <w:t>2</w:t>
      </w:r>
      <w:r>
        <w:rPr>
          <w:rFonts w:ascii="仿宋" w:eastAsia="仿宋" w:hAnsi="仿宋" w:cs="微软雅黑" w:hint="eastAsia"/>
          <w:color w:val="000000"/>
          <w:sz w:val="32"/>
          <w:szCs w:val="32"/>
        </w:rPr>
        <w:t>人、在职人员</w:t>
      </w:r>
      <w:r>
        <w:rPr>
          <w:rFonts w:ascii="仿宋" w:eastAsia="仿宋" w:hAnsi="仿宋" w:cs="微软雅黑" w:hint="eastAsia"/>
          <w:color w:val="000000"/>
          <w:sz w:val="32"/>
          <w:szCs w:val="32"/>
        </w:rPr>
        <w:t>6</w:t>
      </w:r>
      <w:r>
        <w:rPr>
          <w:rFonts w:ascii="仿宋" w:eastAsia="仿宋" w:hAnsi="仿宋" w:cs="微软雅黑" w:hint="eastAsia"/>
          <w:color w:val="000000"/>
          <w:sz w:val="32"/>
          <w:szCs w:val="32"/>
        </w:rPr>
        <w:t>人、其中正科</w:t>
      </w:r>
      <w:r>
        <w:rPr>
          <w:rFonts w:ascii="仿宋" w:eastAsia="仿宋" w:hAnsi="仿宋" w:cs="微软雅黑" w:hint="eastAsia"/>
          <w:color w:val="000000"/>
          <w:sz w:val="32"/>
          <w:szCs w:val="32"/>
        </w:rPr>
        <w:t>1</w:t>
      </w:r>
      <w:r>
        <w:rPr>
          <w:rFonts w:ascii="仿宋" w:eastAsia="仿宋" w:hAnsi="仿宋" w:cs="微软雅黑" w:hint="eastAsia"/>
          <w:color w:val="000000"/>
          <w:sz w:val="32"/>
          <w:szCs w:val="32"/>
        </w:rPr>
        <w:t>人、科员及以下干部</w:t>
      </w:r>
      <w:r>
        <w:rPr>
          <w:rFonts w:ascii="仿宋" w:eastAsia="仿宋" w:hAnsi="仿宋" w:cs="微软雅黑" w:hint="eastAsia"/>
          <w:color w:val="000000"/>
          <w:sz w:val="32"/>
          <w:szCs w:val="32"/>
        </w:rPr>
        <w:t>5</w:t>
      </w:r>
      <w:r>
        <w:rPr>
          <w:rFonts w:ascii="仿宋" w:eastAsia="仿宋" w:hAnsi="仿宋" w:cs="微软雅黑" w:hint="eastAsia"/>
          <w:color w:val="000000"/>
          <w:sz w:val="32"/>
          <w:szCs w:val="32"/>
        </w:rPr>
        <w:t>人。我乡共设置党委办公室、政府公室、书记办公室、乡长办公室、人大办公室、综治办、扶贫办公室、卫生院、整改办、文化站、农技站等机构。我乡认可车辆为</w:t>
      </w:r>
      <w:r>
        <w:rPr>
          <w:rFonts w:ascii="仿宋" w:eastAsia="仿宋" w:hAnsi="仿宋" w:cs="微软雅黑" w:hint="eastAsia"/>
          <w:color w:val="000000"/>
          <w:sz w:val="32"/>
          <w:szCs w:val="32"/>
        </w:rPr>
        <w:t>9</w:t>
      </w:r>
      <w:r>
        <w:rPr>
          <w:rFonts w:ascii="仿宋" w:eastAsia="仿宋" w:hAnsi="仿宋" w:cs="微软雅黑" w:hint="eastAsia"/>
          <w:color w:val="000000"/>
          <w:sz w:val="32"/>
          <w:szCs w:val="32"/>
        </w:rPr>
        <w:t>辆，单位实有车辆</w:t>
      </w:r>
      <w:r>
        <w:rPr>
          <w:rFonts w:ascii="仿宋" w:eastAsia="仿宋" w:hAnsi="仿宋" w:cs="微软雅黑" w:hint="eastAsia"/>
          <w:color w:val="000000"/>
          <w:sz w:val="32"/>
          <w:szCs w:val="32"/>
        </w:rPr>
        <w:t>8</w:t>
      </w:r>
      <w:r>
        <w:rPr>
          <w:rFonts w:ascii="仿宋" w:eastAsia="仿宋" w:hAnsi="仿宋" w:cs="微软雅黑" w:hint="eastAsia"/>
          <w:color w:val="000000"/>
          <w:sz w:val="32"/>
          <w:szCs w:val="32"/>
        </w:rPr>
        <w:t>辆（其中：越野车</w:t>
      </w:r>
      <w:r>
        <w:rPr>
          <w:rFonts w:ascii="仿宋" w:eastAsia="仿宋" w:hAnsi="仿宋" w:cs="微软雅黑" w:hint="eastAsia"/>
          <w:color w:val="000000"/>
          <w:sz w:val="32"/>
          <w:szCs w:val="32"/>
        </w:rPr>
        <w:t>6</w:t>
      </w:r>
      <w:r>
        <w:rPr>
          <w:rFonts w:ascii="仿宋" w:eastAsia="仿宋" w:hAnsi="仿宋" w:cs="微软雅黑" w:hint="eastAsia"/>
          <w:color w:val="000000"/>
          <w:sz w:val="32"/>
          <w:szCs w:val="32"/>
        </w:rPr>
        <w:t>辆、东风车</w:t>
      </w:r>
      <w:r>
        <w:rPr>
          <w:rFonts w:ascii="仿宋" w:eastAsia="仿宋" w:hAnsi="仿宋" w:cs="微软雅黑" w:hint="eastAsia"/>
          <w:color w:val="000000"/>
          <w:sz w:val="32"/>
          <w:szCs w:val="32"/>
        </w:rPr>
        <w:t>1</w:t>
      </w:r>
      <w:r>
        <w:rPr>
          <w:rFonts w:ascii="仿宋" w:eastAsia="仿宋" w:hAnsi="仿宋" w:cs="微软雅黑" w:hint="eastAsia"/>
          <w:color w:val="000000"/>
          <w:sz w:val="32"/>
          <w:szCs w:val="32"/>
        </w:rPr>
        <w:t>辆、环保车</w:t>
      </w:r>
      <w:r>
        <w:rPr>
          <w:rFonts w:ascii="仿宋" w:eastAsia="仿宋" w:hAnsi="仿宋" w:cs="微软雅黑" w:hint="eastAsia"/>
          <w:color w:val="000000"/>
          <w:sz w:val="32"/>
          <w:szCs w:val="32"/>
        </w:rPr>
        <w:t>1</w:t>
      </w:r>
      <w:r>
        <w:rPr>
          <w:rFonts w:ascii="仿宋" w:eastAsia="仿宋" w:hAnsi="仿宋" w:cs="微软雅黑" w:hint="eastAsia"/>
          <w:color w:val="000000"/>
          <w:sz w:val="32"/>
          <w:szCs w:val="32"/>
        </w:rPr>
        <w:t>辆）</w:t>
      </w:r>
    </w:p>
    <w:p w:rsidR="009667F0" w:rsidRDefault="009667F0">
      <w:pPr>
        <w:pStyle w:val="a5"/>
        <w:widowControl/>
        <w:spacing w:before="226" w:after="226" w:line="420" w:lineRule="atLeast"/>
        <w:ind w:firstLine="420"/>
        <w:jc w:val="both"/>
        <w:rPr>
          <w:rFonts w:ascii="仿宋" w:eastAsia="仿宋" w:hAnsi="仿宋" w:cs="仿宋"/>
          <w:sz w:val="32"/>
          <w:szCs w:val="32"/>
        </w:rPr>
      </w:pPr>
    </w:p>
    <w:p w:rsidR="009667F0" w:rsidRDefault="000E16CC">
      <w:pPr>
        <w:pStyle w:val="a5"/>
        <w:widowControl/>
        <w:spacing w:before="226" w:after="226" w:line="420" w:lineRule="atLeast"/>
        <w:jc w:val="center"/>
        <w:rPr>
          <w:rFonts w:ascii="仿宋" w:eastAsia="仿宋" w:hAnsi="仿宋" w:cs="仿宋"/>
          <w:sz w:val="32"/>
          <w:szCs w:val="32"/>
        </w:rPr>
      </w:pPr>
      <w:r>
        <w:rPr>
          <w:rFonts w:ascii="仿宋" w:eastAsia="仿宋" w:hAnsi="仿宋" w:cs="仿宋" w:hint="eastAsia"/>
          <w:sz w:val="32"/>
          <w:szCs w:val="32"/>
        </w:rPr>
        <w:t>第二部分</w:t>
      </w:r>
      <w:r>
        <w:rPr>
          <w:rFonts w:ascii="仿宋" w:eastAsia="仿宋" w:hAnsi="仿宋" w:cs="仿宋" w:hint="eastAsia"/>
          <w:sz w:val="32"/>
          <w:szCs w:val="32"/>
        </w:rPr>
        <w:t> </w:t>
      </w:r>
      <w:r>
        <w:rPr>
          <w:rFonts w:ascii="仿宋" w:eastAsia="仿宋" w:hAnsi="仿宋" w:cs="仿宋" w:hint="eastAsia"/>
          <w:sz w:val="32"/>
          <w:szCs w:val="32"/>
        </w:rPr>
        <w:t>尼玛县甲谷乡</w:t>
      </w:r>
      <w:r>
        <w:rPr>
          <w:rFonts w:ascii="仿宋" w:eastAsia="仿宋" w:hAnsi="仿宋" w:cs="仿宋" w:hint="eastAsia"/>
          <w:sz w:val="32"/>
          <w:szCs w:val="32"/>
        </w:rPr>
        <w:t>2018</w:t>
      </w:r>
      <w:r>
        <w:rPr>
          <w:rFonts w:ascii="仿宋" w:eastAsia="仿宋" w:hAnsi="仿宋" w:cs="仿宋" w:hint="eastAsia"/>
          <w:sz w:val="32"/>
          <w:szCs w:val="32"/>
        </w:rPr>
        <w:t>年度部门决算表</w:t>
      </w:r>
    </w:p>
    <w:p w:rsidR="009667F0" w:rsidRDefault="000E16CC">
      <w:pPr>
        <w:pStyle w:val="a5"/>
        <w:widowControl/>
        <w:spacing w:before="226" w:after="226" w:line="420" w:lineRule="atLeast"/>
        <w:jc w:val="center"/>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详见附表</w:t>
      </w:r>
      <w:r>
        <w:rPr>
          <w:rFonts w:ascii="仿宋" w:eastAsia="仿宋" w:hAnsi="仿宋" w:cs="仿宋" w:hint="eastAsia"/>
          <w:sz w:val="32"/>
          <w:szCs w:val="32"/>
        </w:rPr>
        <w:t>1-8)</w:t>
      </w:r>
    </w:p>
    <w:p w:rsidR="009667F0" w:rsidRDefault="000E16CC">
      <w:pPr>
        <w:pStyle w:val="a5"/>
        <w:widowControl/>
        <w:spacing w:before="226" w:after="226" w:line="420" w:lineRule="atLeast"/>
        <w:jc w:val="center"/>
        <w:rPr>
          <w:rFonts w:ascii="仿宋" w:eastAsia="仿宋" w:hAnsi="仿宋" w:cs="仿宋"/>
          <w:sz w:val="32"/>
          <w:szCs w:val="32"/>
        </w:rPr>
      </w:pPr>
      <w:r>
        <w:rPr>
          <w:rFonts w:ascii="仿宋" w:eastAsia="仿宋" w:hAnsi="仿宋" w:cs="仿宋" w:hint="eastAsia"/>
          <w:sz w:val="32"/>
          <w:szCs w:val="32"/>
        </w:rPr>
        <w:lastRenderedPageBreak/>
        <w:t>第三部分</w:t>
      </w:r>
      <w:r>
        <w:rPr>
          <w:rFonts w:ascii="仿宋" w:eastAsia="仿宋" w:hAnsi="仿宋" w:cs="仿宋" w:hint="eastAsia"/>
          <w:sz w:val="32"/>
          <w:szCs w:val="32"/>
        </w:rPr>
        <w:t> </w:t>
      </w:r>
      <w:r>
        <w:rPr>
          <w:rFonts w:ascii="仿宋" w:eastAsia="仿宋" w:hAnsi="仿宋" w:cs="仿宋" w:hint="eastAsia"/>
          <w:sz w:val="32"/>
          <w:szCs w:val="32"/>
        </w:rPr>
        <w:t>尼玛县甲谷乡</w:t>
      </w:r>
      <w:r>
        <w:rPr>
          <w:rFonts w:ascii="仿宋" w:eastAsia="仿宋" w:hAnsi="仿宋" w:cs="仿宋" w:hint="eastAsia"/>
          <w:sz w:val="32"/>
          <w:szCs w:val="32"/>
        </w:rPr>
        <w:t>2018</w:t>
      </w:r>
      <w:r>
        <w:rPr>
          <w:rFonts w:ascii="仿宋" w:eastAsia="仿宋" w:hAnsi="仿宋" w:cs="仿宋" w:hint="eastAsia"/>
          <w:sz w:val="32"/>
          <w:szCs w:val="32"/>
        </w:rPr>
        <w:t>年度部门决算数据说明</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hint="eastAsia"/>
          <w:sz w:val="32"/>
          <w:szCs w:val="32"/>
        </w:rPr>
        <w:t>2018</w:t>
      </w:r>
      <w:r>
        <w:rPr>
          <w:rFonts w:ascii="仿宋" w:eastAsia="仿宋" w:hAnsi="仿宋" w:cs="仿宋" w:hint="eastAsia"/>
          <w:sz w:val="32"/>
          <w:szCs w:val="32"/>
        </w:rPr>
        <w:t>年度一般公共预算收支总体情况说明</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我乡</w:t>
      </w:r>
      <w:r>
        <w:rPr>
          <w:rFonts w:ascii="仿宋" w:eastAsia="仿宋" w:hAnsi="仿宋" w:cs="仿宋" w:hint="eastAsia"/>
          <w:sz w:val="32"/>
          <w:szCs w:val="32"/>
        </w:rPr>
        <w:t>2018</w:t>
      </w:r>
      <w:r>
        <w:rPr>
          <w:rFonts w:ascii="仿宋" w:eastAsia="仿宋" w:hAnsi="仿宋" w:cs="仿宋" w:hint="eastAsia"/>
          <w:sz w:val="32"/>
          <w:szCs w:val="32"/>
        </w:rPr>
        <w:t>年度总收入</w:t>
      </w:r>
      <w:r>
        <w:rPr>
          <w:rFonts w:ascii="仿宋" w:eastAsia="仿宋" w:hAnsi="仿宋" w:cs="仿宋"/>
          <w:sz w:val="32"/>
          <w:szCs w:val="32"/>
        </w:rPr>
        <w:t>817</w:t>
      </w: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总支出</w:t>
      </w:r>
      <w:r>
        <w:rPr>
          <w:rFonts w:ascii="仿宋" w:eastAsia="仿宋" w:hAnsi="仿宋" w:cs="仿宋"/>
          <w:sz w:val="32"/>
          <w:szCs w:val="32"/>
        </w:rPr>
        <w:t>780.4</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结转结余</w:t>
      </w:r>
      <w:r>
        <w:rPr>
          <w:rFonts w:ascii="仿宋" w:eastAsia="仿宋" w:hAnsi="仿宋" w:cs="仿宋" w:hint="eastAsia"/>
          <w:sz w:val="32"/>
          <w:szCs w:val="32"/>
        </w:rPr>
        <w:t>36.8</w:t>
      </w:r>
      <w:r>
        <w:rPr>
          <w:rFonts w:ascii="仿宋" w:eastAsia="仿宋" w:hAnsi="仿宋" w:cs="仿宋" w:hint="eastAsia"/>
          <w:sz w:val="32"/>
          <w:szCs w:val="32"/>
        </w:rPr>
        <w:t>万元。</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hint="eastAsia"/>
          <w:sz w:val="32"/>
          <w:szCs w:val="32"/>
        </w:rPr>
        <w:t>2018</w:t>
      </w:r>
      <w:r>
        <w:rPr>
          <w:rFonts w:ascii="仿宋" w:eastAsia="仿宋" w:hAnsi="仿宋" w:cs="仿宋" w:hint="eastAsia"/>
          <w:sz w:val="32"/>
          <w:szCs w:val="32"/>
        </w:rPr>
        <w:t>年度一般公共预算收入情况说明</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2018</w:t>
      </w:r>
      <w:r>
        <w:rPr>
          <w:rFonts w:ascii="仿宋" w:eastAsia="仿宋" w:hAnsi="仿宋" w:cs="仿宋" w:hint="eastAsia"/>
          <w:sz w:val="32"/>
          <w:szCs w:val="32"/>
        </w:rPr>
        <w:t>年度总收入</w:t>
      </w:r>
      <w:r>
        <w:rPr>
          <w:rFonts w:ascii="仿宋" w:eastAsia="仿宋" w:hAnsi="仿宋" w:cs="仿宋"/>
          <w:sz w:val="32"/>
          <w:szCs w:val="32"/>
        </w:rPr>
        <w:t>817</w:t>
      </w: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其中</w:t>
      </w:r>
      <w:r>
        <w:rPr>
          <w:rFonts w:ascii="仿宋" w:eastAsia="仿宋" w:hAnsi="仿宋" w:cs="仿宋" w:hint="eastAsia"/>
          <w:sz w:val="32"/>
          <w:szCs w:val="32"/>
        </w:rPr>
        <w:t>:</w:t>
      </w:r>
      <w:r>
        <w:rPr>
          <w:rFonts w:ascii="仿宋" w:eastAsia="仿宋" w:hAnsi="仿宋" w:cs="仿宋" w:hint="eastAsia"/>
          <w:sz w:val="32"/>
          <w:szCs w:val="32"/>
        </w:rPr>
        <w:t>当年财政拨款收</w:t>
      </w:r>
      <w:r>
        <w:rPr>
          <w:rFonts w:ascii="仿宋" w:eastAsia="仿宋" w:hAnsi="仿宋" w:cs="仿宋"/>
          <w:sz w:val="32"/>
          <w:szCs w:val="32"/>
        </w:rPr>
        <w:t>817</w:t>
      </w: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万元。</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三、</w:t>
      </w:r>
      <w:r>
        <w:rPr>
          <w:rFonts w:ascii="仿宋" w:eastAsia="仿宋" w:hAnsi="仿宋" w:cs="仿宋" w:hint="eastAsia"/>
          <w:sz w:val="32"/>
          <w:szCs w:val="32"/>
        </w:rPr>
        <w:t>2018</w:t>
      </w:r>
      <w:r>
        <w:rPr>
          <w:rFonts w:ascii="仿宋" w:eastAsia="仿宋" w:hAnsi="仿宋" w:cs="仿宋" w:hint="eastAsia"/>
          <w:sz w:val="32"/>
          <w:szCs w:val="32"/>
        </w:rPr>
        <w:t>年度一般公共预算支出情况说明</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2018</w:t>
      </w:r>
      <w:r>
        <w:rPr>
          <w:rFonts w:ascii="仿宋" w:eastAsia="仿宋" w:hAnsi="仿宋" w:cs="仿宋" w:hint="eastAsia"/>
          <w:sz w:val="32"/>
          <w:szCs w:val="32"/>
        </w:rPr>
        <w:t>年度全年总支出</w:t>
      </w:r>
      <w:r>
        <w:rPr>
          <w:rFonts w:ascii="仿宋" w:eastAsia="仿宋" w:hAnsi="仿宋" w:cs="仿宋"/>
          <w:sz w:val="32"/>
          <w:szCs w:val="32"/>
        </w:rPr>
        <w:t>78</w:t>
      </w:r>
      <w:r>
        <w:rPr>
          <w:rFonts w:ascii="仿宋" w:eastAsia="仿宋" w:hAnsi="仿宋" w:cs="仿宋" w:hint="eastAsia"/>
          <w:sz w:val="32"/>
          <w:szCs w:val="32"/>
        </w:rPr>
        <w:t>0.4</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其中</w:t>
      </w:r>
      <w:r>
        <w:rPr>
          <w:rFonts w:ascii="仿宋" w:eastAsia="仿宋" w:hAnsi="仿宋" w:cs="仿宋" w:hint="eastAsia"/>
          <w:sz w:val="32"/>
          <w:szCs w:val="32"/>
        </w:rPr>
        <w:t>:</w:t>
      </w:r>
      <w:r>
        <w:rPr>
          <w:rFonts w:ascii="仿宋" w:eastAsia="仿宋" w:hAnsi="仿宋" w:cs="仿宋" w:hint="eastAsia"/>
          <w:sz w:val="32"/>
          <w:szCs w:val="32"/>
        </w:rPr>
        <w:t>财政拨款支出</w:t>
      </w:r>
      <w:r>
        <w:rPr>
          <w:rFonts w:ascii="仿宋" w:eastAsia="仿宋" w:hAnsi="仿宋" w:cs="仿宋"/>
          <w:sz w:val="32"/>
          <w:szCs w:val="32"/>
        </w:rPr>
        <w:t>780</w:t>
      </w: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万元。</w:t>
      </w:r>
      <w:r>
        <w:rPr>
          <w:rFonts w:ascii="仿宋" w:eastAsia="仿宋" w:hAnsi="仿宋" w:cs="仿宋" w:hint="eastAsia"/>
          <w:sz w:val="32"/>
          <w:szCs w:val="32"/>
        </w:rPr>
        <w:t>2018</w:t>
      </w:r>
      <w:r>
        <w:rPr>
          <w:rFonts w:ascii="仿宋" w:eastAsia="仿宋" w:hAnsi="仿宋" w:cs="仿宋" w:hint="eastAsia"/>
          <w:sz w:val="32"/>
          <w:szCs w:val="32"/>
        </w:rPr>
        <w:t>年度结转结余</w:t>
      </w:r>
      <w:r>
        <w:rPr>
          <w:rFonts w:ascii="仿宋" w:eastAsia="仿宋" w:hAnsi="仿宋" w:cs="仿宋"/>
          <w:sz w:val="32"/>
          <w:szCs w:val="32"/>
        </w:rPr>
        <w:t>36</w:t>
      </w:r>
      <w:r>
        <w:rPr>
          <w:rFonts w:ascii="仿宋" w:eastAsia="仿宋" w:hAnsi="仿宋" w:cs="仿宋" w:hint="eastAsia"/>
          <w:sz w:val="32"/>
          <w:szCs w:val="32"/>
        </w:rPr>
        <w:t>.</w:t>
      </w:r>
      <w:r>
        <w:rPr>
          <w:rFonts w:ascii="仿宋" w:eastAsia="仿宋" w:hAnsi="仿宋" w:cs="仿宋"/>
          <w:sz w:val="32"/>
          <w:szCs w:val="32"/>
        </w:rPr>
        <w:t>8</w:t>
      </w:r>
      <w:r>
        <w:rPr>
          <w:rFonts w:ascii="仿宋" w:eastAsia="仿宋" w:hAnsi="仿宋" w:cs="仿宋" w:hint="eastAsia"/>
          <w:sz w:val="32"/>
          <w:szCs w:val="32"/>
        </w:rPr>
        <w:t>万元。</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四、</w:t>
      </w:r>
      <w:r>
        <w:rPr>
          <w:rFonts w:ascii="仿宋" w:eastAsia="仿宋" w:hAnsi="仿宋" w:cs="仿宋" w:hint="eastAsia"/>
          <w:sz w:val="32"/>
          <w:szCs w:val="32"/>
        </w:rPr>
        <w:t>2018</w:t>
      </w:r>
      <w:r>
        <w:rPr>
          <w:rFonts w:ascii="仿宋" w:eastAsia="仿宋" w:hAnsi="仿宋" w:cs="仿宋" w:hint="eastAsia"/>
          <w:sz w:val="32"/>
          <w:szCs w:val="32"/>
        </w:rPr>
        <w:t>年度一般公共预算财政拨款支出情况说明</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一</w:t>
      </w:r>
      <w:r>
        <w:rPr>
          <w:rFonts w:ascii="仿宋" w:eastAsia="仿宋" w:hAnsi="仿宋" w:cs="仿宋" w:hint="eastAsia"/>
          <w:sz w:val="32"/>
          <w:szCs w:val="32"/>
        </w:rPr>
        <w:t>)</w:t>
      </w:r>
      <w:r>
        <w:rPr>
          <w:rFonts w:ascii="仿宋" w:eastAsia="仿宋" w:hAnsi="仿宋" w:cs="仿宋" w:hint="eastAsia"/>
          <w:sz w:val="32"/>
          <w:szCs w:val="32"/>
        </w:rPr>
        <w:t>财政拨款支出决算总体情况。</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2018</w:t>
      </w:r>
      <w:r>
        <w:rPr>
          <w:rFonts w:ascii="仿宋" w:eastAsia="仿宋" w:hAnsi="仿宋" w:cs="仿宋" w:hint="eastAsia"/>
          <w:sz w:val="32"/>
          <w:szCs w:val="32"/>
        </w:rPr>
        <w:t>年度财政拨款支出</w:t>
      </w:r>
      <w:r>
        <w:rPr>
          <w:rFonts w:ascii="仿宋" w:eastAsia="仿宋" w:hAnsi="仿宋" w:cs="仿宋"/>
          <w:sz w:val="32"/>
          <w:szCs w:val="32"/>
        </w:rPr>
        <w:t>780.4</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其中</w:t>
      </w:r>
      <w:r>
        <w:rPr>
          <w:rFonts w:ascii="仿宋" w:eastAsia="仿宋" w:hAnsi="仿宋" w:cs="仿宋" w:hint="eastAsia"/>
          <w:sz w:val="32"/>
          <w:szCs w:val="32"/>
        </w:rPr>
        <w:t>:</w:t>
      </w:r>
      <w:r>
        <w:rPr>
          <w:rFonts w:ascii="仿宋" w:eastAsia="仿宋" w:hAnsi="仿宋" w:cs="仿宋" w:hint="eastAsia"/>
          <w:sz w:val="32"/>
          <w:szCs w:val="32"/>
        </w:rPr>
        <w:t>基本支出</w:t>
      </w:r>
      <w:r>
        <w:rPr>
          <w:rFonts w:ascii="仿宋" w:eastAsia="仿宋" w:hAnsi="仿宋" w:cs="仿宋"/>
          <w:sz w:val="32"/>
          <w:szCs w:val="32"/>
        </w:rPr>
        <w:t>780.4</w:t>
      </w:r>
      <w:r>
        <w:rPr>
          <w:rFonts w:ascii="仿宋" w:eastAsia="仿宋" w:hAnsi="仿宋" w:cs="仿宋" w:hint="eastAsia"/>
          <w:sz w:val="32"/>
          <w:szCs w:val="32"/>
        </w:rPr>
        <w:t>万元。</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w:t>
      </w:r>
      <w:r>
        <w:rPr>
          <w:rFonts w:ascii="仿宋" w:eastAsia="仿宋" w:hAnsi="仿宋" w:cs="仿宋" w:hint="eastAsia"/>
          <w:sz w:val="32"/>
          <w:szCs w:val="32"/>
        </w:rPr>
        <w:t>财政拨款支出决算具体情况。</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2018</w:t>
      </w:r>
      <w:r>
        <w:rPr>
          <w:rFonts w:ascii="仿宋" w:eastAsia="仿宋" w:hAnsi="仿宋" w:cs="仿宋" w:hint="eastAsia"/>
          <w:sz w:val="32"/>
          <w:szCs w:val="32"/>
        </w:rPr>
        <w:t>年度财政拨款支出</w:t>
      </w:r>
      <w:r>
        <w:rPr>
          <w:rFonts w:ascii="仿宋" w:eastAsia="仿宋" w:hAnsi="仿宋" w:cs="仿宋"/>
          <w:sz w:val="32"/>
          <w:szCs w:val="32"/>
        </w:rPr>
        <w:t>780.4</w:t>
      </w:r>
      <w:r>
        <w:rPr>
          <w:rFonts w:ascii="仿宋" w:eastAsia="仿宋" w:hAnsi="仿宋" w:cs="仿宋" w:hint="eastAsia"/>
          <w:sz w:val="32"/>
          <w:szCs w:val="32"/>
        </w:rPr>
        <w:t>万元。其中</w:t>
      </w:r>
      <w:r>
        <w:rPr>
          <w:rFonts w:ascii="仿宋" w:eastAsia="仿宋" w:hAnsi="仿宋" w:cs="仿宋" w:hint="eastAsia"/>
          <w:sz w:val="32"/>
          <w:szCs w:val="32"/>
        </w:rPr>
        <w:t>:</w:t>
      </w:r>
      <w:r>
        <w:rPr>
          <w:rFonts w:ascii="仿宋" w:eastAsia="仿宋" w:hAnsi="仿宋" w:cs="仿宋" w:hint="eastAsia"/>
          <w:sz w:val="32"/>
          <w:szCs w:val="32"/>
        </w:rPr>
        <w:t>甲谷乡机关工资福利支出</w:t>
      </w:r>
      <w:r>
        <w:rPr>
          <w:rFonts w:ascii="仿宋" w:eastAsia="仿宋" w:hAnsi="仿宋" w:cs="仿宋"/>
          <w:sz w:val="32"/>
          <w:szCs w:val="32"/>
        </w:rPr>
        <w:t>707</w:t>
      </w:r>
      <w:r>
        <w:rPr>
          <w:rFonts w:ascii="仿宋" w:eastAsia="仿宋" w:hAnsi="仿宋" w:cs="仿宋" w:hint="eastAsia"/>
          <w:sz w:val="32"/>
          <w:szCs w:val="32"/>
        </w:rPr>
        <w:t>.89</w:t>
      </w:r>
      <w:r>
        <w:rPr>
          <w:rFonts w:ascii="仿宋" w:eastAsia="仿宋" w:hAnsi="仿宋" w:cs="仿宋" w:hint="eastAsia"/>
          <w:sz w:val="32"/>
          <w:szCs w:val="32"/>
        </w:rPr>
        <w:t>万元；甲谷乡机关商品和服务支出</w:t>
      </w:r>
      <w:r>
        <w:rPr>
          <w:rFonts w:ascii="仿宋" w:eastAsia="仿宋" w:hAnsi="仿宋" w:cs="仿宋" w:hint="eastAsia"/>
          <w:sz w:val="32"/>
          <w:szCs w:val="32"/>
        </w:rPr>
        <w:t>72.5</w:t>
      </w:r>
      <w:r>
        <w:rPr>
          <w:rFonts w:ascii="仿宋" w:eastAsia="仿宋" w:hAnsi="仿宋" w:cs="仿宋" w:hint="eastAsia"/>
          <w:sz w:val="32"/>
          <w:szCs w:val="32"/>
        </w:rPr>
        <w:t>2</w:t>
      </w:r>
      <w:r>
        <w:rPr>
          <w:rFonts w:ascii="仿宋" w:eastAsia="仿宋" w:hAnsi="仿宋" w:cs="仿宋" w:hint="eastAsia"/>
          <w:sz w:val="32"/>
          <w:szCs w:val="32"/>
        </w:rPr>
        <w:t>万元；</w:t>
      </w:r>
    </w:p>
    <w:p w:rsidR="009667F0" w:rsidRDefault="000E16CC">
      <w:pPr>
        <w:pStyle w:val="a5"/>
        <w:widowControl/>
        <w:spacing w:before="226" w:after="226" w:line="420" w:lineRule="atLeast"/>
        <w:ind w:left="420"/>
        <w:jc w:val="both"/>
        <w:rPr>
          <w:rFonts w:ascii="仿宋" w:eastAsia="仿宋" w:hAnsi="仿宋" w:cs="仿宋"/>
          <w:sz w:val="32"/>
          <w:szCs w:val="32"/>
        </w:rPr>
      </w:pPr>
      <w:r>
        <w:rPr>
          <w:rFonts w:ascii="仿宋" w:eastAsia="仿宋" w:hAnsi="仿宋" w:cs="仿宋" w:hint="eastAsia"/>
          <w:sz w:val="32"/>
          <w:szCs w:val="32"/>
        </w:rPr>
        <w:lastRenderedPageBreak/>
        <w:t>五、</w:t>
      </w:r>
      <w:r>
        <w:rPr>
          <w:rFonts w:ascii="仿宋" w:eastAsia="仿宋" w:hAnsi="仿宋" w:cs="仿宋" w:hint="eastAsia"/>
          <w:sz w:val="32"/>
          <w:szCs w:val="32"/>
        </w:rPr>
        <w:t>2018</w:t>
      </w:r>
      <w:r>
        <w:rPr>
          <w:rFonts w:ascii="仿宋" w:eastAsia="仿宋" w:hAnsi="仿宋" w:cs="仿宋" w:hint="eastAsia"/>
          <w:sz w:val="32"/>
          <w:szCs w:val="32"/>
        </w:rPr>
        <w:t>年度“三公”及相关经费预决算情况说明</w:t>
      </w:r>
    </w:p>
    <w:p w:rsidR="009667F0" w:rsidRDefault="000E16CC">
      <w:pPr>
        <w:pStyle w:val="a5"/>
        <w:widowControl/>
        <w:spacing w:before="226" w:after="226" w:line="420" w:lineRule="atLeast"/>
        <w:jc w:val="center"/>
        <w:rPr>
          <w:rFonts w:ascii="仿宋" w:eastAsia="仿宋" w:hAnsi="仿宋" w:cs="仿宋"/>
          <w:sz w:val="32"/>
          <w:szCs w:val="32"/>
        </w:rPr>
      </w:pPr>
      <w:r>
        <w:rPr>
          <w:rFonts w:ascii="仿宋" w:eastAsia="仿宋" w:hAnsi="仿宋" w:cs="仿宋" w:hint="eastAsia"/>
          <w:sz w:val="32"/>
          <w:szCs w:val="32"/>
        </w:rPr>
        <w:t>尼玛县甲谷乡</w:t>
      </w:r>
      <w:r>
        <w:rPr>
          <w:rFonts w:ascii="仿宋" w:eastAsia="仿宋" w:hAnsi="仿宋" w:cs="仿宋" w:hint="eastAsia"/>
          <w:sz w:val="32"/>
          <w:szCs w:val="32"/>
        </w:rPr>
        <w:t>2018</w:t>
      </w:r>
      <w:r>
        <w:rPr>
          <w:rFonts w:ascii="仿宋" w:eastAsia="仿宋" w:hAnsi="仿宋" w:cs="仿宋" w:hint="eastAsia"/>
          <w:sz w:val="32"/>
          <w:szCs w:val="32"/>
        </w:rPr>
        <w:t>年“三公”及相关经费情况表</w:t>
      </w:r>
    </w:p>
    <w:p w:rsidR="009667F0" w:rsidRDefault="009667F0">
      <w:pPr>
        <w:pStyle w:val="a5"/>
        <w:widowControl/>
        <w:spacing w:before="226" w:after="226" w:line="420" w:lineRule="atLeast"/>
        <w:rPr>
          <w:rFonts w:ascii="仿宋" w:eastAsia="仿宋" w:hAnsi="仿宋" w:cs="仿宋"/>
          <w:sz w:val="32"/>
          <w:szCs w:val="32"/>
        </w:rPr>
      </w:pPr>
    </w:p>
    <w:p w:rsidR="009667F0" w:rsidRDefault="000E16CC">
      <w:pPr>
        <w:pStyle w:val="a5"/>
        <w:widowControl/>
        <w:spacing w:before="226" w:after="226" w:line="420" w:lineRule="atLeast"/>
        <w:rPr>
          <w:rFonts w:ascii="仿宋" w:eastAsia="仿宋" w:hAnsi="仿宋" w:cs="仿宋"/>
          <w:sz w:val="32"/>
          <w:szCs w:val="32"/>
        </w:rPr>
      </w:pPr>
      <w:r>
        <w:rPr>
          <w:rFonts w:ascii="仿宋" w:eastAsia="仿宋" w:hAnsi="仿宋" w:cs="仿宋" w:hint="eastAsia"/>
          <w:sz w:val="32"/>
          <w:szCs w:val="32"/>
        </w:rPr>
        <w:t>单位</w:t>
      </w:r>
      <w:r>
        <w:rPr>
          <w:rFonts w:ascii="仿宋" w:eastAsia="仿宋" w:hAnsi="仿宋" w:cs="仿宋" w:hint="eastAsia"/>
          <w:sz w:val="32"/>
          <w:szCs w:val="32"/>
        </w:rPr>
        <w:t>:</w:t>
      </w:r>
      <w:r>
        <w:rPr>
          <w:rFonts w:ascii="仿宋" w:eastAsia="仿宋" w:hAnsi="仿宋" w:cs="仿宋" w:hint="eastAsia"/>
          <w:sz w:val="32"/>
          <w:szCs w:val="32"/>
        </w:rPr>
        <w:t>万元</w:t>
      </w:r>
    </w:p>
    <w:tbl>
      <w:tblPr>
        <w:tblW w:w="10003" w:type="dxa"/>
        <w:jc w:val="center"/>
        <w:tblCellSpacing w:w="0" w:type="dxa"/>
        <w:tblInd w:w="15" w:type="dxa"/>
        <w:tblLayout w:type="fixed"/>
        <w:tblCellMar>
          <w:top w:w="15" w:type="dxa"/>
          <w:left w:w="15" w:type="dxa"/>
          <w:bottom w:w="15" w:type="dxa"/>
          <w:right w:w="15" w:type="dxa"/>
        </w:tblCellMar>
        <w:tblLook w:val="04A0"/>
      </w:tblPr>
      <w:tblGrid>
        <w:gridCol w:w="4308"/>
        <w:gridCol w:w="1858"/>
        <w:gridCol w:w="2128"/>
        <w:gridCol w:w="1709"/>
      </w:tblGrid>
      <w:tr w:rsidR="009667F0">
        <w:trPr>
          <w:trHeight w:val="1262"/>
          <w:tblCellSpacing w:w="0" w:type="dxa"/>
          <w:jc w:val="center"/>
        </w:trPr>
        <w:tc>
          <w:tcPr>
            <w:tcW w:w="430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9667F0" w:rsidRDefault="000E16CC">
            <w:pPr>
              <w:pStyle w:val="a5"/>
              <w:widowControl/>
              <w:spacing w:before="225" w:after="225" w:line="420" w:lineRule="atLeast"/>
              <w:ind w:firstLine="420"/>
              <w:jc w:val="both"/>
              <w:rPr>
                <w:rFonts w:ascii="仿宋" w:eastAsia="仿宋" w:hAnsi="仿宋" w:cs="仿宋"/>
                <w:sz w:val="32"/>
                <w:szCs w:val="32"/>
              </w:rPr>
            </w:pPr>
            <w:r>
              <w:rPr>
                <w:rFonts w:ascii="仿宋" w:eastAsia="仿宋" w:hAnsi="仿宋" w:cs="仿宋" w:hint="eastAsia"/>
                <w:sz w:val="32"/>
                <w:szCs w:val="32"/>
              </w:rPr>
              <w:t>项</w:t>
            </w:r>
            <w:r>
              <w:rPr>
                <w:rFonts w:ascii="仿宋" w:eastAsia="仿宋" w:hAnsi="仿宋" w:cs="仿宋" w:hint="eastAsia"/>
                <w:sz w:val="32"/>
                <w:szCs w:val="32"/>
              </w:rPr>
              <w:t xml:space="preserve">  </w:t>
            </w:r>
            <w:r>
              <w:rPr>
                <w:rFonts w:ascii="仿宋" w:eastAsia="仿宋" w:hAnsi="仿宋" w:cs="仿宋" w:hint="eastAsia"/>
                <w:sz w:val="32"/>
                <w:szCs w:val="32"/>
              </w:rPr>
              <w:t>目</w:t>
            </w:r>
          </w:p>
        </w:tc>
        <w:tc>
          <w:tcPr>
            <w:tcW w:w="185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9667F0" w:rsidRDefault="000E16CC">
            <w:pPr>
              <w:pStyle w:val="a5"/>
              <w:widowControl/>
              <w:spacing w:before="225" w:after="225" w:line="420" w:lineRule="atLeast"/>
              <w:ind w:firstLine="420"/>
              <w:jc w:val="both"/>
              <w:rPr>
                <w:rFonts w:ascii="仿宋" w:eastAsia="仿宋" w:hAnsi="仿宋" w:cs="仿宋"/>
                <w:sz w:val="32"/>
                <w:szCs w:val="32"/>
              </w:rPr>
            </w:pPr>
            <w:r>
              <w:rPr>
                <w:rFonts w:ascii="仿宋" w:eastAsia="仿宋" w:hAnsi="仿宋" w:cs="仿宋" w:hint="eastAsia"/>
                <w:sz w:val="32"/>
                <w:szCs w:val="32"/>
              </w:rPr>
              <w:t>预算数</w:t>
            </w:r>
          </w:p>
        </w:tc>
        <w:tc>
          <w:tcPr>
            <w:tcW w:w="212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9667F0" w:rsidRDefault="000E16CC">
            <w:pPr>
              <w:pStyle w:val="a5"/>
              <w:widowControl/>
              <w:spacing w:before="225" w:after="225" w:line="420" w:lineRule="atLeast"/>
              <w:ind w:firstLine="420"/>
              <w:jc w:val="both"/>
              <w:rPr>
                <w:rFonts w:ascii="仿宋" w:eastAsia="仿宋" w:hAnsi="仿宋" w:cs="仿宋"/>
                <w:sz w:val="32"/>
                <w:szCs w:val="32"/>
              </w:rPr>
            </w:pPr>
            <w:r>
              <w:rPr>
                <w:rFonts w:ascii="仿宋" w:eastAsia="仿宋" w:hAnsi="仿宋" w:cs="仿宋" w:hint="eastAsia"/>
                <w:sz w:val="32"/>
                <w:szCs w:val="32"/>
              </w:rPr>
              <w:t>决算数</w:t>
            </w:r>
          </w:p>
        </w:tc>
        <w:tc>
          <w:tcPr>
            <w:tcW w:w="170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9667F0" w:rsidRDefault="000E16CC">
            <w:pPr>
              <w:pStyle w:val="a5"/>
              <w:widowControl/>
              <w:spacing w:before="225" w:after="225" w:line="420" w:lineRule="atLeast"/>
              <w:ind w:firstLine="420"/>
              <w:jc w:val="center"/>
              <w:rPr>
                <w:rFonts w:ascii="仿宋" w:eastAsia="仿宋" w:hAnsi="仿宋" w:cs="仿宋"/>
                <w:sz w:val="32"/>
                <w:szCs w:val="32"/>
              </w:rPr>
            </w:pPr>
            <w:r>
              <w:rPr>
                <w:rFonts w:ascii="仿宋" w:eastAsia="仿宋" w:hAnsi="仿宋" w:cs="仿宋" w:hint="eastAsia"/>
                <w:sz w:val="32"/>
                <w:szCs w:val="32"/>
              </w:rPr>
              <w:t>备</w:t>
            </w:r>
            <w:r>
              <w:rPr>
                <w:rFonts w:ascii="仿宋" w:eastAsia="仿宋" w:hAnsi="仿宋" w:cs="仿宋" w:hint="eastAsia"/>
                <w:sz w:val="32"/>
                <w:szCs w:val="32"/>
              </w:rPr>
              <w:t xml:space="preserve">  </w:t>
            </w:r>
            <w:r>
              <w:rPr>
                <w:rFonts w:ascii="仿宋" w:eastAsia="仿宋" w:hAnsi="仿宋" w:cs="仿宋" w:hint="eastAsia"/>
                <w:sz w:val="32"/>
                <w:szCs w:val="32"/>
              </w:rPr>
              <w:t>注</w:t>
            </w:r>
          </w:p>
        </w:tc>
      </w:tr>
      <w:tr w:rsidR="009667F0">
        <w:trPr>
          <w:trHeight w:val="690"/>
          <w:tblCellSpacing w:w="0" w:type="dxa"/>
          <w:jc w:val="center"/>
        </w:trPr>
        <w:tc>
          <w:tcPr>
            <w:tcW w:w="430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9667F0" w:rsidRDefault="000E16CC">
            <w:pPr>
              <w:pStyle w:val="a5"/>
              <w:widowControl/>
              <w:spacing w:before="225" w:after="225" w:line="420" w:lineRule="atLeast"/>
              <w:ind w:firstLine="420"/>
              <w:jc w:val="both"/>
              <w:rPr>
                <w:rFonts w:ascii="仿宋" w:eastAsia="仿宋" w:hAnsi="仿宋" w:cs="仿宋"/>
                <w:sz w:val="32"/>
                <w:szCs w:val="32"/>
              </w:rPr>
            </w:pPr>
            <w:r>
              <w:rPr>
                <w:rFonts w:ascii="仿宋" w:eastAsia="仿宋" w:hAnsi="仿宋" w:cs="仿宋" w:hint="eastAsia"/>
                <w:sz w:val="32"/>
                <w:szCs w:val="32"/>
              </w:rPr>
              <w:t>合</w:t>
            </w:r>
            <w:r>
              <w:rPr>
                <w:rFonts w:ascii="仿宋" w:eastAsia="仿宋" w:hAnsi="仿宋" w:cs="仿宋" w:hint="eastAsia"/>
                <w:sz w:val="32"/>
                <w:szCs w:val="32"/>
              </w:rPr>
              <w:t xml:space="preserve">  </w:t>
            </w:r>
            <w:r>
              <w:rPr>
                <w:rFonts w:ascii="仿宋" w:eastAsia="仿宋" w:hAnsi="仿宋" w:cs="仿宋" w:hint="eastAsia"/>
                <w:sz w:val="32"/>
                <w:szCs w:val="32"/>
              </w:rPr>
              <w:t>计</w:t>
            </w:r>
          </w:p>
        </w:tc>
        <w:tc>
          <w:tcPr>
            <w:tcW w:w="185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9667F0" w:rsidRDefault="000E16CC">
            <w:pPr>
              <w:pStyle w:val="a5"/>
              <w:widowControl/>
              <w:spacing w:before="225" w:after="225" w:line="420" w:lineRule="atLeast"/>
              <w:ind w:firstLine="420"/>
              <w:jc w:val="center"/>
              <w:rPr>
                <w:rFonts w:ascii="仿宋" w:eastAsia="仿宋" w:hAnsi="仿宋" w:cs="仿宋"/>
                <w:sz w:val="32"/>
                <w:szCs w:val="32"/>
              </w:rPr>
            </w:pPr>
            <w:r>
              <w:rPr>
                <w:rFonts w:ascii="仿宋" w:eastAsia="仿宋" w:hAnsi="仿宋" w:cs="仿宋" w:hint="eastAsia"/>
                <w:sz w:val="32"/>
                <w:szCs w:val="32"/>
              </w:rPr>
              <w:t>17.17</w:t>
            </w:r>
          </w:p>
        </w:tc>
        <w:tc>
          <w:tcPr>
            <w:tcW w:w="212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9667F0" w:rsidRDefault="000E16CC">
            <w:pPr>
              <w:pStyle w:val="a5"/>
              <w:widowControl/>
              <w:spacing w:before="225" w:after="225" w:line="420" w:lineRule="atLeast"/>
              <w:ind w:firstLine="420"/>
              <w:jc w:val="center"/>
              <w:rPr>
                <w:rFonts w:ascii="仿宋" w:eastAsia="仿宋" w:hAnsi="仿宋" w:cs="仿宋"/>
                <w:sz w:val="32"/>
                <w:szCs w:val="32"/>
              </w:rPr>
            </w:pPr>
            <w:r>
              <w:rPr>
                <w:rFonts w:ascii="仿宋" w:eastAsia="仿宋" w:hAnsi="仿宋" w:cs="仿宋" w:hint="eastAsia"/>
                <w:sz w:val="32"/>
                <w:szCs w:val="32"/>
              </w:rPr>
              <w:t>17.1</w:t>
            </w:r>
            <w:r>
              <w:rPr>
                <w:rFonts w:ascii="仿宋" w:eastAsia="仿宋" w:hAnsi="仿宋" w:cs="仿宋" w:hint="eastAsia"/>
                <w:sz w:val="32"/>
                <w:szCs w:val="32"/>
              </w:rPr>
              <w:t>7</w:t>
            </w:r>
          </w:p>
        </w:tc>
        <w:tc>
          <w:tcPr>
            <w:tcW w:w="170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9667F0" w:rsidRDefault="009667F0">
            <w:pPr>
              <w:widowControl/>
              <w:jc w:val="left"/>
              <w:rPr>
                <w:rFonts w:ascii="仿宋" w:eastAsia="仿宋" w:hAnsi="仿宋" w:cs="仿宋"/>
                <w:sz w:val="32"/>
                <w:szCs w:val="32"/>
              </w:rPr>
            </w:pPr>
          </w:p>
        </w:tc>
      </w:tr>
      <w:tr w:rsidR="009667F0">
        <w:trPr>
          <w:trHeight w:val="720"/>
          <w:tblCellSpacing w:w="0" w:type="dxa"/>
          <w:jc w:val="center"/>
        </w:trPr>
        <w:tc>
          <w:tcPr>
            <w:tcW w:w="430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9667F0" w:rsidRDefault="000E16CC">
            <w:pPr>
              <w:pStyle w:val="a5"/>
              <w:widowControl/>
              <w:spacing w:before="225" w:after="225" w:line="420" w:lineRule="atLeast"/>
              <w:ind w:firstLine="420"/>
              <w:jc w:val="both"/>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因公出国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费</w:t>
            </w:r>
          </w:p>
        </w:tc>
        <w:tc>
          <w:tcPr>
            <w:tcW w:w="185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9667F0" w:rsidRDefault="009667F0">
            <w:pPr>
              <w:widowControl/>
              <w:jc w:val="center"/>
              <w:rPr>
                <w:rFonts w:ascii="仿宋" w:eastAsia="仿宋" w:hAnsi="仿宋" w:cs="仿宋"/>
                <w:sz w:val="32"/>
                <w:szCs w:val="32"/>
              </w:rPr>
            </w:pPr>
          </w:p>
        </w:tc>
        <w:tc>
          <w:tcPr>
            <w:tcW w:w="212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9667F0" w:rsidRDefault="009667F0">
            <w:pPr>
              <w:pStyle w:val="a5"/>
              <w:widowControl/>
              <w:spacing w:before="225" w:after="225" w:line="420" w:lineRule="atLeast"/>
              <w:ind w:firstLine="420"/>
              <w:jc w:val="center"/>
              <w:rPr>
                <w:rFonts w:ascii="仿宋" w:eastAsia="仿宋" w:hAnsi="仿宋" w:cs="仿宋"/>
                <w:sz w:val="32"/>
                <w:szCs w:val="32"/>
              </w:rPr>
            </w:pPr>
          </w:p>
        </w:tc>
        <w:tc>
          <w:tcPr>
            <w:tcW w:w="170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9667F0" w:rsidRDefault="009667F0">
            <w:pPr>
              <w:widowControl/>
              <w:jc w:val="left"/>
              <w:rPr>
                <w:rFonts w:ascii="仿宋" w:eastAsia="仿宋" w:hAnsi="仿宋" w:cs="仿宋"/>
                <w:sz w:val="32"/>
                <w:szCs w:val="32"/>
              </w:rPr>
            </w:pPr>
          </w:p>
        </w:tc>
      </w:tr>
      <w:tr w:rsidR="009667F0">
        <w:trPr>
          <w:trHeight w:val="585"/>
          <w:tblCellSpacing w:w="0" w:type="dxa"/>
          <w:jc w:val="center"/>
        </w:trPr>
        <w:tc>
          <w:tcPr>
            <w:tcW w:w="430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9667F0" w:rsidRDefault="000E16CC">
            <w:pPr>
              <w:pStyle w:val="a5"/>
              <w:widowControl/>
              <w:spacing w:before="225" w:after="225" w:line="420" w:lineRule="atLeast"/>
              <w:ind w:firstLine="420"/>
              <w:jc w:val="both"/>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公务接待费</w:t>
            </w:r>
          </w:p>
        </w:tc>
        <w:tc>
          <w:tcPr>
            <w:tcW w:w="185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9667F0" w:rsidRDefault="009667F0">
            <w:pPr>
              <w:pStyle w:val="a5"/>
              <w:widowControl/>
              <w:spacing w:before="225" w:after="225" w:line="420" w:lineRule="atLeast"/>
              <w:ind w:firstLine="420"/>
              <w:jc w:val="center"/>
              <w:rPr>
                <w:rFonts w:ascii="仿宋" w:eastAsia="仿宋" w:hAnsi="仿宋" w:cs="仿宋"/>
                <w:sz w:val="32"/>
                <w:szCs w:val="32"/>
              </w:rPr>
            </w:pPr>
          </w:p>
        </w:tc>
        <w:tc>
          <w:tcPr>
            <w:tcW w:w="212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9667F0" w:rsidRDefault="009667F0">
            <w:pPr>
              <w:pStyle w:val="a5"/>
              <w:widowControl/>
              <w:spacing w:before="225" w:after="225" w:line="420" w:lineRule="atLeast"/>
              <w:ind w:firstLine="420"/>
              <w:jc w:val="center"/>
              <w:rPr>
                <w:rFonts w:ascii="仿宋" w:eastAsia="仿宋" w:hAnsi="仿宋" w:cs="仿宋"/>
                <w:sz w:val="32"/>
                <w:szCs w:val="32"/>
              </w:rPr>
            </w:pPr>
          </w:p>
        </w:tc>
        <w:tc>
          <w:tcPr>
            <w:tcW w:w="170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9667F0" w:rsidRDefault="009667F0">
            <w:pPr>
              <w:widowControl/>
              <w:jc w:val="left"/>
              <w:rPr>
                <w:rFonts w:ascii="仿宋" w:eastAsia="仿宋" w:hAnsi="仿宋" w:cs="仿宋"/>
                <w:sz w:val="32"/>
                <w:szCs w:val="32"/>
              </w:rPr>
            </w:pPr>
          </w:p>
        </w:tc>
      </w:tr>
      <w:tr w:rsidR="009667F0">
        <w:trPr>
          <w:trHeight w:val="705"/>
          <w:tblCellSpacing w:w="0" w:type="dxa"/>
          <w:jc w:val="center"/>
        </w:trPr>
        <w:tc>
          <w:tcPr>
            <w:tcW w:w="430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9667F0" w:rsidRDefault="000E16CC">
            <w:pPr>
              <w:pStyle w:val="a5"/>
              <w:widowControl/>
              <w:spacing w:before="225" w:after="225" w:line="420" w:lineRule="atLeast"/>
              <w:ind w:firstLine="420"/>
              <w:jc w:val="both"/>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公务用车经费</w:t>
            </w:r>
          </w:p>
        </w:tc>
        <w:tc>
          <w:tcPr>
            <w:tcW w:w="185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9667F0" w:rsidRDefault="000E16CC">
            <w:pPr>
              <w:pStyle w:val="a5"/>
              <w:widowControl/>
              <w:spacing w:before="225" w:after="225" w:line="420" w:lineRule="atLeast"/>
              <w:ind w:firstLine="420"/>
              <w:jc w:val="center"/>
              <w:rPr>
                <w:rFonts w:ascii="仿宋" w:eastAsia="仿宋" w:hAnsi="仿宋" w:cs="仿宋"/>
                <w:sz w:val="32"/>
                <w:szCs w:val="32"/>
              </w:rPr>
            </w:pPr>
            <w:r>
              <w:rPr>
                <w:rFonts w:ascii="仿宋" w:eastAsia="仿宋" w:hAnsi="仿宋" w:cs="仿宋" w:hint="eastAsia"/>
                <w:sz w:val="32"/>
                <w:szCs w:val="32"/>
              </w:rPr>
              <w:t>17.17</w:t>
            </w:r>
          </w:p>
        </w:tc>
        <w:tc>
          <w:tcPr>
            <w:tcW w:w="212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9667F0" w:rsidRDefault="000E16CC">
            <w:pPr>
              <w:pStyle w:val="a5"/>
              <w:widowControl/>
              <w:spacing w:before="225" w:after="225" w:line="420" w:lineRule="atLeast"/>
              <w:ind w:firstLine="420"/>
              <w:jc w:val="center"/>
              <w:rPr>
                <w:rFonts w:ascii="仿宋" w:eastAsia="仿宋" w:hAnsi="仿宋" w:cs="仿宋"/>
                <w:sz w:val="32"/>
                <w:szCs w:val="32"/>
              </w:rPr>
            </w:pPr>
            <w:r>
              <w:rPr>
                <w:rFonts w:ascii="仿宋" w:eastAsia="仿宋" w:hAnsi="仿宋" w:cs="仿宋" w:hint="eastAsia"/>
                <w:sz w:val="32"/>
                <w:szCs w:val="32"/>
              </w:rPr>
              <w:t>17.1</w:t>
            </w:r>
            <w:r>
              <w:rPr>
                <w:rFonts w:ascii="仿宋" w:eastAsia="仿宋" w:hAnsi="仿宋" w:cs="仿宋" w:hint="eastAsia"/>
                <w:sz w:val="32"/>
                <w:szCs w:val="32"/>
              </w:rPr>
              <w:t>7</w:t>
            </w:r>
          </w:p>
        </w:tc>
        <w:tc>
          <w:tcPr>
            <w:tcW w:w="170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9667F0" w:rsidRDefault="009667F0">
            <w:pPr>
              <w:widowControl/>
              <w:jc w:val="left"/>
              <w:rPr>
                <w:rFonts w:ascii="仿宋" w:eastAsia="仿宋" w:hAnsi="仿宋" w:cs="仿宋"/>
                <w:sz w:val="32"/>
                <w:szCs w:val="32"/>
              </w:rPr>
            </w:pPr>
          </w:p>
        </w:tc>
      </w:tr>
      <w:tr w:rsidR="009667F0">
        <w:trPr>
          <w:trHeight w:val="720"/>
          <w:tblCellSpacing w:w="0" w:type="dxa"/>
          <w:jc w:val="center"/>
        </w:trPr>
        <w:tc>
          <w:tcPr>
            <w:tcW w:w="430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9667F0" w:rsidRDefault="000E16CC">
            <w:pPr>
              <w:pStyle w:val="a5"/>
              <w:widowControl/>
              <w:spacing w:before="225" w:after="225" w:line="420" w:lineRule="atLeast"/>
              <w:ind w:firstLine="420"/>
              <w:jc w:val="both"/>
              <w:rPr>
                <w:rFonts w:ascii="仿宋" w:eastAsia="仿宋" w:hAnsi="仿宋" w:cs="仿宋"/>
                <w:sz w:val="32"/>
                <w:szCs w:val="32"/>
              </w:rPr>
            </w:pPr>
            <w:r>
              <w:rPr>
                <w:rFonts w:ascii="仿宋" w:eastAsia="仿宋" w:hAnsi="仿宋" w:cs="仿宋" w:hint="eastAsia"/>
                <w:sz w:val="32"/>
                <w:szCs w:val="32"/>
              </w:rPr>
              <w:t>其中</w:t>
            </w:r>
            <w:r>
              <w:rPr>
                <w:rFonts w:ascii="仿宋" w:eastAsia="仿宋" w:hAnsi="仿宋" w:cs="仿宋" w:hint="eastAsia"/>
                <w:sz w:val="32"/>
                <w:szCs w:val="32"/>
              </w:rPr>
              <w:t>:(1)</w:t>
            </w:r>
            <w:r>
              <w:rPr>
                <w:rFonts w:ascii="仿宋" w:eastAsia="仿宋" w:hAnsi="仿宋" w:cs="仿宋" w:hint="eastAsia"/>
                <w:sz w:val="32"/>
                <w:szCs w:val="32"/>
              </w:rPr>
              <w:t>公务用车运行维护费</w:t>
            </w:r>
          </w:p>
        </w:tc>
        <w:tc>
          <w:tcPr>
            <w:tcW w:w="185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9667F0" w:rsidRDefault="000E16CC">
            <w:pPr>
              <w:pStyle w:val="a5"/>
              <w:widowControl/>
              <w:spacing w:before="225" w:after="225" w:line="420" w:lineRule="atLeast"/>
              <w:ind w:firstLine="420"/>
              <w:jc w:val="center"/>
              <w:rPr>
                <w:rFonts w:ascii="仿宋" w:eastAsia="仿宋" w:hAnsi="仿宋" w:cs="仿宋"/>
                <w:sz w:val="32"/>
                <w:szCs w:val="32"/>
              </w:rPr>
            </w:pPr>
            <w:r>
              <w:rPr>
                <w:rFonts w:ascii="仿宋" w:eastAsia="仿宋" w:hAnsi="仿宋" w:cs="仿宋" w:hint="eastAsia"/>
                <w:sz w:val="32"/>
                <w:szCs w:val="32"/>
              </w:rPr>
              <w:t>17.17</w:t>
            </w:r>
          </w:p>
        </w:tc>
        <w:tc>
          <w:tcPr>
            <w:tcW w:w="212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9667F0" w:rsidRDefault="000E16CC">
            <w:pPr>
              <w:pStyle w:val="a5"/>
              <w:widowControl/>
              <w:spacing w:before="225" w:after="225" w:line="420" w:lineRule="atLeast"/>
              <w:ind w:firstLine="420"/>
              <w:jc w:val="center"/>
              <w:rPr>
                <w:rFonts w:ascii="仿宋" w:eastAsia="仿宋" w:hAnsi="仿宋" w:cs="仿宋"/>
                <w:sz w:val="32"/>
                <w:szCs w:val="32"/>
              </w:rPr>
            </w:pPr>
            <w:r>
              <w:rPr>
                <w:rFonts w:ascii="仿宋" w:eastAsia="仿宋" w:hAnsi="仿宋" w:cs="仿宋"/>
                <w:sz w:val="32"/>
                <w:szCs w:val="32"/>
              </w:rPr>
              <w:t>17</w:t>
            </w: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7</w:t>
            </w:r>
          </w:p>
        </w:tc>
        <w:tc>
          <w:tcPr>
            <w:tcW w:w="170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9667F0" w:rsidRDefault="009667F0">
            <w:pPr>
              <w:widowControl/>
              <w:jc w:val="left"/>
              <w:rPr>
                <w:rFonts w:ascii="仿宋" w:eastAsia="仿宋" w:hAnsi="仿宋" w:cs="仿宋"/>
                <w:sz w:val="32"/>
                <w:szCs w:val="32"/>
              </w:rPr>
            </w:pPr>
          </w:p>
        </w:tc>
      </w:tr>
      <w:tr w:rsidR="009667F0">
        <w:trPr>
          <w:trHeight w:val="705"/>
          <w:tblCellSpacing w:w="0" w:type="dxa"/>
          <w:jc w:val="center"/>
        </w:trPr>
        <w:tc>
          <w:tcPr>
            <w:tcW w:w="430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9667F0" w:rsidRDefault="000E16CC">
            <w:pPr>
              <w:pStyle w:val="a5"/>
              <w:widowControl/>
              <w:spacing w:before="225" w:after="225" w:line="420" w:lineRule="atLeast"/>
              <w:ind w:firstLine="420"/>
              <w:jc w:val="both"/>
              <w:rPr>
                <w:rFonts w:ascii="仿宋" w:eastAsia="仿宋" w:hAnsi="仿宋" w:cs="仿宋"/>
                <w:sz w:val="32"/>
                <w:szCs w:val="32"/>
              </w:rPr>
            </w:pPr>
            <w:r>
              <w:rPr>
                <w:rFonts w:ascii="仿宋" w:eastAsia="仿宋" w:hAnsi="仿宋" w:cs="仿宋" w:hint="eastAsia"/>
                <w:sz w:val="32"/>
                <w:szCs w:val="32"/>
              </w:rPr>
              <w:t>     (2)</w:t>
            </w:r>
            <w:r>
              <w:rPr>
                <w:rFonts w:ascii="仿宋" w:eastAsia="仿宋" w:hAnsi="仿宋" w:cs="仿宋" w:hint="eastAsia"/>
                <w:sz w:val="32"/>
                <w:szCs w:val="32"/>
              </w:rPr>
              <w:t>公务用车购置费</w:t>
            </w:r>
          </w:p>
        </w:tc>
        <w:tc>
          <w:tcPr>
            <w:tcW w:w="185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9667F0" w:rsidRDefault="009667F0">
            <w:pPr>
              <w:widowControl/>
              <w:jc w:val="center"/>
              <w:rPr>
                <w:rFonts w:ascii="仿宋" w:eastAsia="仿宋" w:hAnsi="仿宋" w:cs="仿宋"/>
                <w:sz w:val="32"/>
                <w:szCs w:val="32"/>
              </w:rPr>
            </w:pPr>
          </w:p>
        </w:tc>
        <w:tc>
          <w:tcPr>
            <w:tcW w:w="212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9667F0" w:rsidRDefault="009667F0">
            <w:pPr>
              <w:pStyle w:val="a5"/>
              <w:widowControl/>
              <w:spacing w:before="225" w:after="225" w:line="420" w:lineRule="atLeast"/>
              <w:ind w:firstLine="420"/>
              <w:jc w:val="center"/>
              <w:rPr>
                <w:rFonts w:ascii="仿宋" w:eastAsia="仿宋" w:hAnsi="仿宋" w:cs="仿宋"/>
                <w:sz w:val="32"/>
                <w:szCs w:val="32"/>
              </w:rPr>
            </w:pPr>
          </w:p>
        </w:tc>
        <w:tc>
          <w:tcPr>
            <w:tcW w:w="170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9667F0" w:rsidRDefault="009667F0">
            <w:pPr>
              <w:widowControl/>
              <w:jc w:val="left"/>
              <w:rPr>
                <w:rFonts w:ascii="仿宋" w:eastAsia="仿宋" w:hAnsi="仿宋" w:cs="仿宋"/>
                <w:sz w:val="32"/>
                <w:szCs w:val="32"/>
              </w:rPr>
            </w:pPr>
          </w:p>
        </w:tc>
      </w:tr>
    </w:tbl>
    <w:p w:rsidR="009667F0" w:rsidRDefault="009667F0">
      <w:pPr>
        <w:pStyle w:val="a5"/>
        <w:widowControl/>
        <w:spacing w:before="226" w:after="226" w:line="420" w:lineRule="atLeast"/>
        <w:ind w:firstLine="420"/>
        <w:jc w:val="both"/>
        <w:rPr>
          <w:rFonts w:ascii="仿宋" w:eastAsia="仿宋" w:hAnsi="仿宋" w:cs="仿宋"/>
          <w:sz w:val="32"/>
          <w:szCs w:val="32"/>
        </w:rPr>
      </w:pPr>
    </w:p>
    <w:p w:rsidR="009667F0" w:rsidRDefault="000E16CC">
      <w:pPr>
        <w:pStyle w:val="a5"/>
        <w:widowControl/>
        <w:spacing w:before="226" w:after="226" w:line="420" w:lineRule="atLeast"/>
        <w:jc w:val="both"/>
        <w:rPr>
          <w:rFonts w:ascii="仿宋" w:eastAsia="仿宋" w:hAnsi="仿宋" w:cs="仿宋"/>
          <w:sz w:val="32"/>
          <w:szCs w:val="32"/>
        </w:rPr>
      </w:pPr>
      <w:r>
        <w:rPr>
          <w:rFonts w:ascii="仿宋" w:eastAsia="仿宋" w:hAnsi="仿宋" w:cs="仿宋" w:hint="eastAsia"/>
          <w:sz w:val="32"/>
          <w:szCs w:val="32"/>
        </w:rPr>
        <w:lastRenderedPageBreak/>
        <w:t>2018</w:t>
      </w:r>
      <w:r>
        <w:rPr>
          <w:rFonts w:ascii="仿宋" w:eastAsia="仿宋" w:hAnsi="仿宋" w:cs="仿宋" w:hint="eastAsia"/>
          <w:sz w:val="32"/>
          <w:szCs w:val="32"/>
        </w:rPr>
        <w:t>年度“三公”经费支出</w:t>
      </w:r>
      <w:r>
        <w:rPr>
          <w:rFonts w:ascii="仿宋" w:eastAsia="仿宋" w:hAnsi="仿宋" w:cs="仿宋" w:hint="eastAsia"/>
          <w:sz w:val="32"/>
          <w:szCs w:val="32"/>
        </w:rPr>
        <w:t>17.1</w:t>
      </w:r>
      <w:r>
        <w:rPr>
          <w:rFonts w:ascii="仿宋" w:eastAsia="仿宋" w:hAnsi="仿宋" w:cs="仿宋" w:hint="eastAsia"/>
          <w:sz w:val="32"/>
          <w:szCs w:val="32"/>
        </w:rPr>
        <w:t>7</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具体如下</w:t>
      </w:r>
      <w:r>
        <w:rPr>
          <w:rFonts w:ascii="仿宋" w:eastAsia="仿宋" w:hAnsi="仿宋" w:cs="仿宋" w:hint="eastAsia"/>
          <w:sz w:val="32"/>
          <w:szCs w:val="32"/>
        </w:rPr>
        <w:t>:</w:t>
      </w:r>
    </w:p>
    <w:p w:rsidR="009667F0" w:rsidRDefault="000E16CC">
      <w:pPr>
        <w:pStyle w:val="a5"/>
        <w:widowControl/>
        <w:spacing w:before="226" w:after="226" w:line="420" w:lineRule="atLeast"/>
        <w:ind w:firstLineChars="200" w:firstLine="640"/>
        <w:jc w:val="both"/>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因公出国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费</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2.</w:t>
      </w:r>
      <w:r>
        <w:rPr>
          <w:rFonts w:ascii="仿宋" w:eastAsia="仿宋" w:hAnsi="仿宋" w:cs="仿宋" w:hint="eastAsia"/>
          <w:sz w:val="32"/>
          <w:szCs w:val="32"/>
        </w:rPr>
        <w:t>公务接待费</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3.</w:t>
      </w:r>
      <w:r>
        <w:rPr>
          <w:rFonts w:ascii="仿宋" w:eastAsia="仿宋" w:hAnsi="仿宋" w:cs="仿宋" w:hint="eastAsia"/>
          <w:sz w:val="32"/>
          <w:szCs w:val="32"/>
        </w:rPr>
        <w:t>公务用车经费</w:t>
      </w:r>
      <w:r>
        <w:rPr>
          <w:rFonts w:ascii="仿宋" w:eastAsia="仿宋" w:hAnsi="仿宋" w:cs="仿宋" w:hint="eastAsia"/>
          <w:sz w:val="32"/>
          <w:szCs w:val="32"/>
        </w:rPr>
        <w:t>17.1</w:t>
      </w:r>
      <w:r>
        <w:rPr>
          <w:rFonts w:ascii="仿宋" w:eastAsia="仿宋" w:hAnsi="仿宋" w:cs="仿宋" w:hint="eastAsia"/>
          <w:sz w:val="32"/>
          <w:szCs w:val="32"/>
        </w:rPr>
        <w:t>7</w:t>
      </w:r>
      <w:r>
        <w:rPr>
          <w:rFonts w:ascii="仿宋" w:eastAsia="仿宋" w:hAnsi="仿宋" w:cs="仿宋" w:hint="eastAsia"/>
          <w:sz w:val="32"/>
          <w:szCs w:val="32"/>
        </w:rPr>
        <w:t>万元，均为公务用车运行支出</w:t>
      </w:r>
      <w:r>
        <w:rPr>
          <w:rFonts w:ascii="仿宋" w:eastAsia="仿宋" w:hAnsi="仿宋" w:cs="仿宋" w:hint="eastAsia"/>
          <w:sz w:val="32"/>
          <w:szCs w:val="32"/>
        </w:rPr>
        <w:t>,</w:t>
      </w:r>
      <w:r>
        <w:rPr>
          <w:rFonts w:ascii="仿宋" w:eastAsia="仿宋" w:hAnsi="仿宋" w:cs="仿宋" w:hint="eastAsia"/>
          <w:sz w:val="32"/>
          <w:szCs w:val="32"/>
        </w:rPr>
        <w:t>主要用于因公出行、下村各项工作检查、送县上出差人员所需的车辆燃料费、维修费、保险费等支出。</w:t>
      </w:r>
    </w:p>
    <w:p w:rsidR="009667F0" w:rsidRDefault="000E16CC">
      <w:pPr>
        <w:pStyle w:val="a5"/>
        <w:widowControl/>
        <w:spacing w:before="226" w:after="226" w:line="420" w:lineRule="atLeast"/>
        <w:ind w:left="420"/>
        <w:jc w:val="both"/>
        <w:rPr>
          <w:rFonts w:ascii="仿宋" w:eastAsia="仿宋" w:hAnsi="仿宋" w:cs="仿宋"/>
          <w:sz w:val="32"/>
          <w:szCs w:val="32"/>
        </w:rPr>
      </w:pPr>
      <w:r>
        <w:rPr>
          <w:rFonts w:ascii="仿宋" w:eastAsia="仿宋" w:hAnsi="仿宋" w:cs="仿宋" w:hint="eastAsia"/>
          <w:sz w:val="32"/>
          <w:szCs w:val="32"/>
        </w:rPr>
        <w:t>六、</w:t>
      </w:r>
      <w:r>
        <w:rPr>
          <w:rFonts w:ascii="仿宋" w:eastAsia="仿宋" w:hAnsi="仿宋" w:cs="仿宋" w:hint="eastAsia"/>
          <w:sz w:val="32"/>
          <w:szCs w:val="32"/>
        </w:rPr>
        <w:t>2018</w:t>
      </w:r>
      <w:r>
        <w:rPr>
          <w:rFonts w:ascii="仿宋" w:eastAsia="仿宋" w:hAnsi="仿宋" w:cs="仿宋" w:hint="eastAsia"/>
          <w:sz w:val="32"/>
          <w:szCs w:val="32"/>
        </w:rPr>
        <w:t>年度机关运行情况说明</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一</w:t>
      </w:r>
      <w:r>
        <w:rPr>
          <w:rFonts w:ascii="仿宋" w:eastAsia="仿宋" w:hAnsi="仿宋" w:cs="仿宋" w:hint="eastAsia"/>
          <w:sz w:val="32"/>
          <w:szCs w:val="32"/>
        </w:rPr>
        <w:t>)2018</w:t>
      </w:r>
      <w:r>
        <w:rPr>
          <w:rFonts w:ascii="仿宋" w:eastAsia="仿宋" w:hAnsi="仿宋" w:cs="仿宋" w:hint="eastAsia"/>
          <w:sz w:val="32"/>
          <w:szCs w:val="32"/>
        </w:rPr>
        <w:t>年度尼玛县甲谷乡机关工资福利支出</w:t>
      </w:r>
      <w:r>
        <w:rPr>
          <w:rFonts w:ascii="仿宋" w:eastAsia="仿宋" w:hAnsi="仿宋" w:cs="仿宋"/>
          <w:sz w:val="32"/>
          <w:szCs w:val="32"/>
        </w:rPr>
        <w:t>707.89</w:t>
      </w:r>
      <w:r>
        <w:rPr>
          <w:rFonts w:ascii="仿宋" w:eastAsia="仿宋" w:hAnsi="仿宋" w:cs="仿宋" w:hint="eastAsia"/>
          <w:sz w:val="32"/>
          <w:szCs w:val="32"/>
        </w:rPr>
        <w:t>万元；甲谷乡机关商品和服务支出</w:t>
      </w:r>
      <w:r>
        <w:rPr>
          <w:rFonts w:ascii="仿宋" w:eastAsia="仿宋" w:hAnsi="仿宋" w:cs="仿宋"/>
          <w:sz w:val="32"/>
          <w:szCs w:val="32"/>
        </w:rPr>
        <w:t>72.5</w:t>
      </w:r>
      <w:r>
        <w:rPr>
          <w:rFonts w:ascii="仿宋" w:eastAsia="仿宋" w:hAnsi="仿宋" w:cs="仿宋" w:hint="eastAsia"/>
          <w:sz w:val="32"/>
          <w:szCs w:val="32"/>
        </w:rPr>
        <w:t>2</w:t>
      </w:r>
      <w:bookmarkStart w:id="0" w:name="_GoBack"/>
      <w:bookmarkEnd w:id="0"/>
      <w:r>
        <w:rPr>
          <w:rFonts w:ascii="仿宋" w:eastAsia="仿宋" w:hAnsi="仿宋" w:cs="仿宋" w:hint="eastAsia"/>
          <w:sz w:val="32"/>
          <w:szCs w:val="32"/>
        </w:rPr>
        <w:t>万元；</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w:t>
      </w:r>
      <w:r>
        <w:rPr>
          <w:rFonts w:ascii="仿宋" w:eastAsia="仿宋" w:hAnsi="仿宋" w:cs="仿宋" w:hint="eastAsia"/>
          <w:sz w:val="32"/>
          <w:szCs w:val="32"/>
        </w:rPr>
        <w:t>机关运行经费预算的内容。</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2018</w:t>
      </w:r>
      <w:r>
        <w:rPr>
          <w:rFonts w:ascii="仿宋" w:eastAsia="仿宋" w:hAnsi="仿宋" w:cs="仿宋" w:hint="eastAsia"/>
          <w:sz w:val="32"/>
          <w:szCs w:val="32"/>
        </w:rPr>
        <w:t>年度尼玛乡甲谷乡机关运行经费支出</w:t>
      </w:r>
      <w:r>
        <w:rPr>
          <w:rFonts w:ascii="仿宋" w:eastAsia="仿宋" w:hAnsi="仿宋" w:cs="仿宋"/>
          <w:sz w:val="32"/>
          <w:szCs w:val="32"/>
        </w:rPr>
        <w:t>780.4</w:t>
      </w:r>
      <w:r>
        <w:rPr>
          <w:rFonts w:ascii="仿宋" w:eastAsia="仿宋" w:hAnsi="仿宋" w:cs="仿宋" w:hint="eastAsia"/>
          <w:sz w:val="32"/>
          <w:szCs w:val="32"/>
        </w:rPr>
        <w:t>万元。其中</w:t>
      </w:r>
      <w:r>
        <w:rPr>
          <w:rFonts w:ascii="仿宋" w:eastAsia="仿宋" w:hAnsi="仿宋" w:cs="仿宋" w:hint="eastAsia"/>
          <w:sz w:val="32"/>
          <w:szCs w:val="32"/>
        </w:rPr>
        <w:t>:</w:t>
      </w:r>
      <w:r>
        <w:rPr>
          <w:rFonts w:ascii="仿宋" w:eastAsia="仿宋" w:hAnsi="仿宋" w:cs="仿宋" w:hint="eastAsia"/>
          <w:sz w:val="32"/>
          <w:szCs w:val="32"/>
        </w:rPr>
        <w:t>甲谷乡机关工资福利支出</w:t>
      </w:r>
      <w:r>
        <w:rPr>
          <w:rFonts w:ascii="仿宋" w:eastAsia="仿宋" w:hAnsi="仿宋" w:cs="仿宋"/>
          <w:sz w:val="32"/>
          <w:szCs w:val="32"/>
        </w:rPr>
        <w:t>707.89</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主要包括基本工资、津贴补贴、奖金、伙食补助费、其他社会保障缴费、机关事业单位基本养老保险缴费、生活补助、医疗费、住房补贴、住房公积金、其他工资福利支出、其他对个人和家庭的补助支出等</w:t>
      </w:r>
      <w:r>
        <w:rPr>
          <w:rFonts w:ascii="仿宋" w:eastAsia="仿宋" w:hAnsi="仿宋" w:cs="仿宋" w:hint="eastAsia"/>
          <w:sz w:val="32"/>
          <w:szCs w:val="32"/>
        </w:rPr>
        <w:t>;</w:t>
      </w:r>
      <w:r>
        <w:rPr>
          <w:rFonts w:ascii="仿宋" w:eastAsia="仿宋" w:hAnsi="仿宋" w:cs="仿宋" w:hint="eastAsia"/>
          <w:sz w:val="32"/>
          <w:szCs w:val="32"/>
        </w:rPr>
        <w:t>甲谷乡机关商品和服务支出</w:t>
      </w:r>
      <w:r w:rsidR="008C4B36">
        <w:rPr>
          <w:rFonts w:ascii="仿宋" w:eastAsia="仿宋" w:hAnsi="仿宋" w:cs="仿宋"/>
          <w:sz w:val="32"/>
          <w:szCs w:val="32"/>
        </w:rPr>
        <w:t>72.52</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主要包括办公费、印刷费、水费、电费、邮电费、取暖费</w:t>
      </w:r>
      <w:r>
        <w:rPr>
          <w:rFonts w:ascii="仿宋" w:eastAsia="仿宋" w:hAnsi="仿宋" w:cs="仿宋" w:hint="eastAsia"/>
          <w:sz w:val="32"/>
          <w:szCs w:val="32"/>
        </w:rPr>
        <w:t>、差旅费、维修</w:t>
      </w:r>
      <w:r>
        <w:rPr>
          <w:rFonts w:ascii="仿宋" w:eastAsia="仿宋" w:hAnsi="仿宋" w:cs="仿宋" w:hint="eastAsia"/>
          <w:sz w:val="32"/>
          <w:szCs w:val="32"/>
        </w:rPr>
        <w:t>(</w:t>
      </w:r>
      <w:r>
        <w:rPr>
          <w:rFonts w:ascii="仿宋" w:eastAsia="仿宋" w:hAnsi="仿宋" w:cs="仿宋" w:hint="eastAsia"/>
          <w:sz w:val="32"/>
          <w:szCs w:val="32"/>
        </w:rPr>
        <w:t>护</w:t>
      </w:r>
      <w:r>
        <w:rPr>
          <w:rFonts w:ascii="仿宋" w:eastAsia="仿宋" w:hAnsi="仿宋" w:cs="仿宋" w:hint="eastAsia"/>
          <w:sz w:val="32"/>
          <w:szCs w:val="32"/>
        </w:rPr>
        <w:t>)</w:t>
      </w:r>
      <w:r>
        <w:rPr>
          <w:rFonts w:ascii="仿宋" w:eastAsia="仿宋" w:hAnsi="仿宋" w:cs="仿宋" w:hint="eastAsia"/>
          <w:sz w:val="32"/>
          <w:szCs w:val="32"/>
        </w:rPr>
        <w:t>费、会议费、培训费、公务接待费、工会经费、福利费、公务用车运行维护费、其他交通费、其他商品和服务支出等</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七、政府采购情况说明</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lastRenderedPageBreak/>
        <w:t>尼玛县甲谷乡</w:t>
      </w:r>
      <w:r>
        <w:rPr>
          <w:rFonts w:ascii="仿宋" w:eastAsia="仿宋" w:hAnsi="仿宋" w:cs="仿宋" w:hint="eastAsia"/>
          <w:sz w:val="32"/>
          <w:szCs w:val="32"/>
        </w:rPr>
        <w:t>2018</w:t>
      </w:r>
      <w:r>
        <w:rPr>
          <w:rFonts w:ascii="仿宋" w:eastAsia="仿宋" w:hAnsi="仿宋" w:cs="仿宋" w:hint="eastAsia"/>
          <w:sz w:val="32"/>
          <w:szCs w:val="32"/>
        </w:rPr>
        <w:t>年度未安排专项政府采购预算。</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八、国有资产占有使用情况</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截至</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日，国有资产总值</w:t>
      </w:r>
      <w:r>
        <w:rPr>
          <w:rFonts w:ascii="仿宋" w:eastAsia="仿宋" w:hAnsi="仿宋" w:cs="仿宋" w:hint="eastAsia"/>
          <w:sz w:val="32"/>
          <w:szCs w:val="32"/>
        </w:rPr>
        <w:t>2019.33</w:t>
      </w:r>
      <w:r>
        <w:rPr>
          <w:rFonts w:ascii="仿宋" w:eastAsia="仿宋" w:hAnsi="仿宋" w:cs="仿宋" w:hint="eastAsia"/>
          <w:sz w:val="32"/>
          <w:szCs w:val="32"/>
        </w:rPr>
        <w:t>万元，其中：流动资产</w:t>
      </w:r>
      <w:r>
        <w:rPr>
          <w:rFonts w:ascii="仿宋" w:eastAsia="仿宋" w:hAnsi="仿宋" w:cs="仿宋" w:hint="eastAsia"/>
          <w:sz w:val="32"/>
          <w:szCs w:val="32"/>
        </w:rPr>
        <w:t>36.8</w:t>
      </w:r>
      <w:r>
        <w:rPr>
          <w:rFonts w:ascii="仿宋" w:eastAsia="仿宋" w:hAnsi="仿宋" w:cs="仿宋" w:hint="eastAsia"/>
          <w:sz w:val="32"/>
          <w:szCs w:val="32"/>
        </w:rPr>
        <w:t>万元，固定资产</w:t>
      </w:r>
      <w:r>
        <w:rPr>
          <w:rFonts w:ascii="仿宋" w:eastAsia="仿宋" w:hAnsi="仿宋" w:cs="仿宋" w:hint="eastAsia"/>
          <w:sz w:val="32"/>
          <w:szCs w:val="32"/>
        </w:rPr>
        <w:t>1982.53</w:t>
      </w:r>
      <w:r>
        <w:rPr>
          <w:rFonts w:ascii="仿宋" w:eastAsia="仿宋" w:hAnsi="仿宋" w:cs="仿宋" w:hint="eastAsia"/>
          <w:sz w:val="32"/>
          <w:szCs w:val="32"/>
        </w:rPr>
        <w:t>万元。</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固定资产中：房屋</w:t>
      </w:r>
      <w:r>
        <w:rPr>
          <w:rFonts w:ascii="仿宋" w:eastAsia="仿宋" w:hAnsi="仿宋" w:cs="仿宋" w:hint="eastAsia"/>
          <w:sz w:val="32"/>
          <w:szCs w:val="32"/>
        </w:rPr>
        <w:t>7182.41</w:t>
      </w:r>
      <w:r>
        <w:rPr>
          <w:rFonts w:ascii="仿宋" w:eastAsia="仿宋" w:hAnsi="仿宋" w:cs="仿宋" w:hint="eastAsia"/>
          <w:sz w:val="32"/>
          <w:szCs w:val="32"/>
        </w:rPr>
        <w:t>平方米，账面价值</w:t>
      </w:r>
      <w:r>
        <w:rPr>
          <w:rFonts w:ascii="仿宋" w:eastAsia="仿宋" w:hAnsi="仿宋" w:cs="仿宋" w:hint="eastAsia"/>
          <w:sz w:val="32"/>
          <w:szCs w:val="32"/>
        </w:rPr>
        <w:t>1526.22</w:t>
      </w:r>
      <w:r>
        <w:rPr>
          <w:rFonts w:ascii="仿宋" w:eastAsia="仿宋" w:hAnsi="仿宋" w:cs="仿宋" w:hint="eastAsia"/>
          <w:sz w:val="32"/>
          <w:szCs w:val="32"/>
        </w:rPr>
        <w:t>万元；车辆</w:t>
      </w:r>
      <w:r>
        <w:rPr>
          <w:rFonts w:ascii="仿宋" w:eastAsia="仿宋" w:hAnsi="仿宋" w:cs="仿宋" w:hint="eastAsia"/>
          <w:sz w:val="32"/>
          <w:szCs w:val="32"/>
        </w:rPr>
        <w:t>9</w:t>
      </w:r>
      <w:r>
        <w:rPr>
          <w:rFonts w:ascii="仿宋" w:eastAsia="仿宋" w:hAnsi="仿宋" w:cs="仿宋" w:hint="eastAsia"/>
          <w:sz w:val="32"/>
          <w:szCs w:val="32"/>
        </w:rPr>
        <w:t>辆，账面价</w:t>
      </w:r>
      <w:r>
        <w:rPr>
          <w:rFonts w:ascii="仿宋" w:eastAsia="仿宋" w:hAnsi="仿宋" w:cs="仿宋" w:hint="eastAsia"/>
          <w:sz w:val="32"/>
          <w:szCs w:val="32"/>
        </w:rPr>
        <w:t>200.43</w:t>
      </w:r>
      <w:r>
        <w:rPr>
          <w:rFonts w:ascii="仿宋" w:eastAsia="仿宋" w:hAnsi="仿宋" w:cs="仿宋" w:hint="eastAsia"/>
          <w:sz w:val="32"/>
          <w:szCs w:val="32"/>
        </w:rPr>
        <w:t>万元</w:t>
      </w:r>
      <w:r>
        <w:rPr>
          <w:rFonts w:ascii="仿宋" w:eastAsia="仿宋" w:hAnsi="仿宋" w:cs="仿宋" w:hint="eastAsia"/>
          <w:sz w:val="32"/>
          <w:szCs w:val="32"/>
        </w:rPr>
        <w:t xml:space="preserve"> </w:t>
      </w:r>
      <w:r>
        <w:rPr>
          <w:rFonts w:ascii="仿宋" w:eastAsia="仿宋" w:hAnsi="仿宋" w:cs="仿宋" w:hint="eastAsia"/>
          <w:sz w:val="32"/>
          <w:szCs w:val="32"/>
        </w:rPr>
        <w:t>其他</w:t>
      </w:r>
      <w:r>
        <w:rPr>
          <w:rFonts w:ascii="仿宋" w:eastAsia="仿宋" w:hAnsi="仿宋" w:cs="仿宋" w:hint="eastAsia"/>
          <w:sz w:val="32"/>
          <w:szCs w:val="32"/>
        </w:rPr>
        <w:t>255.88</w:t>
      </w:r>
      <w:r>
        <w:rPr>
          <w:rFonts w:ascii="仿宋" w:eastAsia="仿宋" w:hAnsi="仿宋" w:cs="仿宋" w:hint="eastAsia"/>
          <w:sz w:val="32"/>
          <w:szCs w:val="32"/>
        </w:rPr>
        <w:t>万</w:t>
      </w:r>
      <w:r>
        <w:rPr>
          <w:rFonts w:ascii="仿宋" w:eastAsia="仿宋" w:hAnsi="仿宋" w:cs="仿宋" w:hint="eastAsia"/>
          <w:sz w:val="32"/>
          <w:szCs w:val="32"/>
        </w:rPr>
        <w:t>。</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九、预算绩效情况说明</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尼玛县甲谷乡</w:t>
      </w:r>
      <w:r>
        <w:rPr>
          <w:rFonts w:ascii="仿宋" w:eastAsia="仿宋" w:hAnsi="仿宋" w:cs="仿宋" w:hint="eastAsia"/>
          <w:sz w:val="32"/>
          <w:szCs w:val="32"/>
        </w:rPr>
        <w:t>2018</w:t>
      </w:r>
      <w:r>
        <w:rPr>
          <w:rFonts w:ascii="仿宋" w:eastAsia="仿宋" w:hAnsi="仿宋" w:cs="仿宋" w:hint="eastAsia"/>
          <w:sz w:val="32"/>
          <w:szCs w:val="32"/>
        </w:rPr>
        <w:t>年未实行预算绩效。</w:t>
      </w:r>
    </w:p>
    <w:p w:rsidR="009667F0" w:rsidRDefault="000E16CC">
      <w:pPr>
        <w:pStyle w:val="a5"/>
        <w:widowControl/>
        <w:spacing w:before="226" w:after="226" w:line="420" w:lineRule="atLeast"/>
        <w:ind w:left="420"/>
        <w:jc w:val="both"/>
        <w:rPr>
          <w:rFonts w:ascii="仿宋" w:eastAsia="仿宋" w:hAnsi="仿宋" w:cs="仿宋"/>
          <w:sz w:val="32"/>
          <w:szCs w:val="32"/>
        </w:rPr>
      </w:pPr>
      <w:r>
        <w:rPr>
          <w:rFonts w:ascii="仿宋" w:eastAsia="仿宋" w:hAnsi="仿宋" w:cs="仿宋" w:hint="eastAsia"/>
          <w:sz w:val="32"/>
          <w:szCs w:val="32"/>
        </w:rPr>
        <w:t>十、其他重要事项说明</w:t>
      </w:r>
    </w:p>
    <w:p w:rsidR="009667F0" w:rsidRDefault="000E16CC">
      <w:pPr>
        <w:pStyle w:val="a5"/>
        <w:widowControl/>
        <w:spacing w:before="225" w:after="300" w:line="450" w:lineRule="atLeast"/>
        <w:ind w:left="525"/>
        <w:rPr>
          <w:rFonts w:ascii="仿宋" w:eastAsia="仿宋" w:hAnsi="仿宋" w:cs="仿宋"/>
          <w:sz w:val="32"/>
          <w:szCs w:val="32"/>
        </w:rPr>
      </w:pPr>
      <w:r>
        <w:rPr>
          <w:rFonts w:ascii="仿宋" w:eastAsia="仿宋" w:hAnsi="仿宋" w:cs="仿宋" w:hint="eastAsia"/>
          <w:sz w:val="32"/>
          <w:szCs w:val="32"/>
        </w:rPr>
        <w:t>2018</w:t>
      </w:r>
      <w:r>
        <w:rPr>
          <w:rFonts w:ascii="仿宋" w:eastAsia="仿宋" w:hAnsi="仿宋" w:cs="仿宋" w:hint="eastAsia"/>
          <w:sz w:val="32"/>
          <w:szCs w:val="32"/>
        </w:rPr>
        <w:t>年度尼玛县甲谷乡没有安排政府性基金预算支出，不存在政府性债务。</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第四部分</w:t>
      </w:r>
      <w:r>
        <w:rPr>
          <w:rFonts w:ascii="仿宋" w:eastAsia="仿宋" w:hAnsi="仿宋" w:cs="仿宋" w:hint="eastAsia"/>
          <w:sz w:val="32"/>
          <w:szCs w:val="32"/>
        </w:rPr>
        <w:t xml:space="preserve"> </w:t>
      </w:r>
      <w:r>
        <w:rPr>
          <w:rFonts w:ascii="仿宋" w:eastAsia="仿宋" w:hAnsi="仿宋" w:cs="仿宋" w:hint="eastAsia"/>
          <w:sz w:val="32"/>
          <w:szCs w:val="32"/>
        </w:rPr>
        <w:t>名词解释</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一、财政拨款收入</w:t>
      </w:r>
      <w:r>
        <w:rPr>
          <w:rFonts w:ascii="仿宋" w:eastAsia="仿宋" w:hAnsi="仿宋" w:cs="仿宋" w:hint="eastAsia"/>
          <w:sz w:val="32"/>
          <w:szCs w:val="32"/>
        </w:rPr>
        <w:t>,</w:t>
      </w:r>
      <w:r>
        <w:rPr>
          <w:rFonts w:ascii="仿宋" w:eastAsia="仿宋" w:hAnsi="仿宋" w:cs="仿宋" w:hint="eastAsia"/>
          <w:sz w:val="32"/>
          <w:szCs w:val="32"/>
        </w:rPr>
        <w:t>指上级财政当年拨付的资金。</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二、其他收入</w:t>
      </w:r>
      <w:r>
        <w:rPr>
          <w:rFonts w:ascii="仿宋" w:eastAsia="仿宋" w:hAnsi="仿宋" w:cs="仿宋" w:hint="eastAsia"/>
          <w:sz w:val="32"/>
          <w:szCs w:val="32"/>
        </w:rPr>
        <w:t>,</w:t>
      </w:r>
      <w:r>
        <w:rPr>
          <w:rFonts w:ascii="仿宋" w:eastAsia="仿宋" w:hAnsi="仿宋" w:cs="仿宋" w:hint="eastAsia"/>
          <w:sz w:val="32"/>
          <w:szCs w:val="32"/>
        </w:rPr>
        <w:t>指上述“财政拨款收入”。</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三、财政事务</w:t>
      </w:r>
      <w:r>
        <w:rPr>
          <w:rFonts w:ascii="仿宋" w:eastAsia="仿宋" w:hAnsi="仿宋" w:cs="仿宋" w:hint="eastAsia"/>
          <w:sz w:val="32"/>
          <w:szCs w:val="32"/>
        </w:rPr>
        <w:t>:</w:t>
      </w:r>
      <w:r>
        <w:rPr>
          <w:rFonts w:ascii="仿宋" w:eastAsia="仿宋" w:hAnsi="仿宋" w:cs="仿宋" w:hint="eastAsia"/>
          <w:sz w:val="32"/>
          <w:szCs w:val="32"/>
        </w:rPr>
        <w:t>指财政事务方面的支出有、关具体事务包括行政管理、机关服务、预算改革业务、财政国库业务、财务监督、信息化建设、政府委托业务等。</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lastRenderedPageBreak/>
        <w:t>四、行政运行支出</w:t>
      </w:r>
      <w:r>
        <w:rPr>
          <w:rFonts w:ascii="仿宋" w:eastAsia="仿宋" w:hAnsi="仿宋" w:cs="仿宋" w:hint="eastAsia"/>
          <w:sz w:val="32"/>
          <w:szCs w:val="32"/>
        </w:rPr>
        <w:t>:</w:t>
      </w:r>
      <w:r>
        <w:rPr>
          <w:rFonts w:ascii="仿宋" w:eastAsia="仿宋" w:hAnsi="仿宋" w:cs="仿宋" w:hint="eastAsia"/>
          <w:sz w:val="32"/>
          <w:szCs w:val="32"/>
        </w:rPr>
        <w:t>指行政单位</w:t>
      </w:r>
      <w:r>
        <w:rPr>
          <w:rFonts w:ascii="仿宋" w:eastAsia="仿宋" w:hAnsi="仿宋" w:cs="仿宋" w:hint="eastAsia"/>
          <w:sz w:val="32"/>
          <w:szCs w:val="32"/>
        </w:rPr>
        <w:t>(</w:t>
      </w:r>
      <w:r>
        <w:rPr>
          <w:rFonts w:ascii="仿宋" w:eastAsia="仿宋" w:hAnsi="仿宋" w:cs="仿宋" w:hint="eastAsia"/>
          <w:sz w:val="32"/>
          <w:szCs w:val="32"/>
        </w:rPr>
        <w:t>包括实行公务员管理的事业单位</w:t>
      </w:r>
      <w:r>
        <w:rPr>
          <w:rFonts w:ascii="仿宋" w:eastAsia="仿宋" w:hAnsi="仿宋" w:cs="仿宋" w:hint="eastAsia"/>
          <w:sz w:val="32"/>
          <w:szCs w:val="32"/>
        </w:rPr>
        <w:t>)</w:t>
      </w:r>
      <w:r>
        <w:rPr>
          <w:rFonts w:ascii="仿宋" w:eastAsia="仿宋" w:hAnsi="仿宋" w:cs="仿宋" w:hint="eastAsia"/>
          <w:sz w:val="32"/>
          <w:szCs w:val="32"/>
        </w:rPr>
        <w:t>的基本支出。</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五、一般行政管理事务</w:t>
      </w:r>
      <w:r>
        <w:rPr>
          <w:rFonts w:ascii="仿宋" w:eastAsia="仿宋" w:hAnsi="仿宋" w:cs="仿宋" w:hint="eastAsia"/>
          <w:sz w:val="32"/>
          <w:szCs w:val="32"/>
        </w:rPr>
        <w:t>:</w:t>
      </w:r>
      <w:r>
        <w:rPr>
          <w:rFonts w:ascii="仿宋" w:eastAsia="仿宋" w:hAnsi="仿宋" w:cs="仿宋" w:hint="eastAsia"/>
          <w:sz w:val="32"/>
          <w:szCs w:val="32"/>
        </w:rPr>
        <w:t>反映行政单位</w:t>
      </w:r>
      <w:r>
        <w:rPr>
          <w:rFonts w:ascii="仿宋" w:eastAsia="仿宋" w:hAnsi="仿宋" w:cs="仿宋" w:hint="eastAsia"/>
          <w:sz w:val="32"/>
          <w:szCs w:val="32"/>
        </w:rPr>
        <w:t>(</w:t>
      </w:r>
      <w:r>
        <w:rPr>
          <w:rFonts w:ascii="仿宋" w:eastAsia="仿宋" w:hAnsi="仿宋" w:cs="仿宋" w:hint="eastAsia"/>
          <w:sz w:val="32"/>
          <w:szCs w:val="32"/>
        </w:rPr>
        <w:t>包括实行公务员管理的事</w:t>
      </w:r>
      <w:r>
        <w:rPr>
          <w:rFonts w:ascii="仿宋" w:eastAsia="仿宋" w:hAnsi="仿宋" w:cs="仿宋" w:hint="eastAsia"/>
          <w:sz w:val="32"/>
          <w:szCs w:val="32"/>
        </w:rPr>
        <w:t>业单位</w:t>
      </w:r>
      <w:r>
        <w:rPr>
          <w:rFonts w:ascii="仿宋" w:eastAsia="仿宋" w:hAnsi="仿宋" w:cs="仿宋" w:hint="eastAsia"/>
          <w:sz w:val="32"/>
          <w:szCs w:val="32"/>
        </w:rPr>
        <w:t>)</w:t>
      </w:r>
      <w:r>
        <w:rPr>
          <w:rFonts w:ascii="仿宋" w:eastAsia="仿宋" w:hAnsi="仿宋" w:cs="仿宋" w:hint="eastAsia"/>
          <w:sz w:val="32"/>
          <w:szCs w:val="32"/>
        </w:rPr>
        <w:t>未单独设置项级科目的其他项目支出。</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六、年末结转和结余</w:t>
      </w:r>
      <w:r>
        <w:rPr>
          <w:rFonts w:ascii="仿宋" w:eastAsia="仿宋" w:hAnsi="仿宋" w:cs="仿宋" w:hint="eastAsia"/>
          <w:sz w:val="32"/>
          <w:szCs w:val="32"/>
        </w:rPr>
        <w:t>:</w:t>
      </w:r>
      <w:r>
        <w:rPr>
          <w:rFonts w:ascii="仿宋" w:eastAsia="仿宋" w:hAnsi="仿宋" w:cs="仿宋" w:hint="eastAsia"/>
          <w:sz w:val="32"/>
          <w:szCs w:val="32"/>
        </w:rPr>
        <w:t>指以前年度预算支出未完成</w:t>
      </w:r>
      <w:r>
        <w:rPr>
          <w:rFonts w:ascii="仿宋" w:eastAsia="仿宋" w:hAnsi="仿宋" w:cs="仿宋" w:hint="eastAsia"/>
          <w:sz w:val="32"/>
          <w:szCs w:val="32"/>
        </w:rPr>
        <w:t>,</w:t>
      </w:r>
      <w:r>
        <w:rPr>
          <w:rFonts w:ascii="仿宋" w:eastAsia="仿宋" w:hAnsi="仿宋" w:cs="仿宋" w:hint="eastAsia"/>
          <w:sz w:val="32"/>
          <w:szCs w:val="32"/>
        </w:rPr>
        <w:t>按照有关规定结转到当年或以后年度继续使用的资金。</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七、基本支出</w:t>
      </w:r>
      <w:r>
        <w:rPr>
          <w:rFonts w:ascii="仿宋" w:eastAsia="仿宋" w:hAnsi="仿宋" w:cs="仿宋" w:hint="eastAsia"/>
          <w:sz w:val="32"/>
          <w:szCs w:val="32"/>
        </w:rPr>
        <w:t>:</w:t>
      </w:r>
      <w:r>
        <w:rPr>
          <w:rFonts w:ascii="仿宋" w:eastAsia="仿宋" w:hAnsi="仿宋" w:cs="仿宋" w:hint="eastAsia"/>
          <w:sz w:val="32"/>
          <w:szCs w:val="32"/>
        </w:rPr>
        <w:t>指为保障机构正常运转、完成日常工作任务而发生的人员支出和共用支出。</w:t>
      </w:r>
    </w:p>
    <w:p w:rsidR="009667F0" w:rsidRDefault="000E16CC">
      <w:pPr>
        <w:pStyle w:val="a5"/>
        <w:widowControl/>
        <w:spacing w:before="226" w:after="226" w:line="420" w:lineRule="atLeast"/>
        <w:ind w:firstLine="420"/>
        <w:jc w:val="both"/>
        <w:rPr>
          <w:rFonts w:ascii="仿宋" w:eastAsia="仿宋" w:hAnsi="仿宋" w:cs="仿宋"/>
          <w:sz w:val="32"/>
          <w:szCs w:val="32"/>
        </w:rPr>
      </w:pPr>
      <w:r>
        <w:rPr>
          <w:rFonts w:ascii="仿宋" w:eastAsia="仿宋" w:hAnsi="仿宋" w:cs="仿宋" w:hint="eastAsia"/>
          <w:sz w:val="32"/>
          <w:szCs w:val="32"/>
        </w:rPr>
        <w:t>八、项目支出</w:t>
      </w:r>
      <w:r>
        <w:rPr>
          <w:rFonts w:ascii="仿宋" w:eastAsia="仿宋" w:hAnsi="仿宋" w:cs="仿宋" w:hint="eastAsia"/>
          <w:sz w:val="32"/>
          <w:szCs w:val="32"/>
        </w:rPr>
        <w:t>:</w:t>
      </w:r>
      <w:r>
        <w:rPr>
          <w:rFonts w:ascii="仿宋" w:eastAsia="仿宋" w:hAnsi="仿宋" w:cs="仿宋" w:hint="eastAsia"/>
          <w:sz w:val="32"/>
          <w:szCs w:val="32"/>
        </w:rPr>
        <w:t>指在基本支出之外为了完成特定的行政任务和事业目标所发生的支出。</w:t>
      </w:r>
    </w:p>
    <w:p w:rsidR="009667F0" w:rsidRDefault="009667F0">
      <w:pPr>
        <w:pStyle w:val="3"/>
        <w:widowControl/>
        <w:jc w:val="center"/>
        <w:rPr>
          <w:rFonts w:ascii="仿宋" w:eastAsia="仿宋" w:hAnsi="仿宋" w:cs="仿宋" w:hint="default"/>
          <w:sz w:val="32"/>
          <w:szCs w:val="32"/>
        </w:rPr>
      </w:pPr>
    </w:p>
    <w:p w:rsidR="009667F0" w:rsidRDefault="009667F0">
      <w:pPr>
        <w:pStyle w:val="3"/>
        <w:widowControl/>
        <w:jc w:val="center"/>
        <w:rPr>
          <w:rFonts w:ascii="仿宋" w:eastAsia="仿宋" w:hAnsi="仿宋" w:cs="仿宋" w:hint="default"/>
          <w:sz w:val="32"/>
          <w:szCs w:val="32"/>
        </w:rPr>
      </w:pPr>
    </w:p>
    <w:p w:rsidR="009667F0" w:rsidRDefault="009667F0">
      <w:pPr>
        <w:pStyle w:val="3"/>
        <w:widowControl/>
        <w:jc w:val="center"/>
        <w:rPr>
          <w:rFonts w:ascii="仿宋" w:eastAsia="仿宋" w:hAnsi="仿宋" w:cs="仿宋" w:hint="default"/>
          <w:sz w:val="32"/>
          <w:szCs w:val="32"/>
        </w:rPr>
      </w:pPr>
    </w:p>
    <w:p w:rsidR="009667F0" w:rsidRDefault="009667F0">
      <w:pPr>
        <w:pStyle w:val="3"/>
        <w:widowControl/>
        <w:jc w:val="center"/>
        <w:rPr>
          <w:rFonts w:ascii="仿宋" w:eastAsia="仿宋" w:hAnsi="仿宋" w:cs="仿宋" w:hint="default"/>
          <w:sz w:val="32"/>
          <w:szCs w:val="32"/>
        </w:rPr>
      </w:pPr>
    </w:p>
    <w:p w:rsidR="009667F0" w:rsidRDefault="009667F0">
      <w:pPr>
        <w:pStyle w:val="3"/>
        <w:widowControl/>
        <w:jc w:val="center"/>
        <w:rPr>
          <w:rFonts w:ascii="仿宋" w:eastAsia="仿宋" w:hAnsi="仿宋" w:cs="仿宋" w:hint="default"/>
          <w:sz w:val="32"/>
          <w:szCs w:val="32"/>
        </w:rPr>
      </w:pPr>
    </w:p>
    <w:p w:rsidR="009667F0" w:rsidRDefault="009667F0">
      <w:pPr>
        <w:pStyle w:val="3"/>
        <w:widowControl/>
        <w:jc w:val="center"/>
        <w:rPr>
          <w:rFonts w:ascii="仿宋" w:eastAsia="仿宋" w:hAnsi="仿宋" w:cs="仿宋" w:hint="default"/>
          <w:sz w:val="32"/>
          <w:szCs w:val="32"/>
        </w:rPr>
      </w:pPr>
    </w:p>
    <w:p w:rsidR="009667F0" w:rsidRDefault="009667F0">
      <w:pPr>
        <w:pStyle w:val="3"/>
        <w:widowControl/>
        <w:jc w:val="center"/>
        <w:rPr>
          <w:rFonts w:ascii="仿宋" w:eastAsia="仿宋" w:hAnsi="仿宋" w:cs="仿宋" w:hint="default"/>
          <w:sz w:val="32"/>
          <w:szCs w:val="32"/>
        </w:rPr>
      </w:pPr>
    </w:p>
    <w:p w:rsidR="009667F0" w:rsidRDefault="009667F0">
      <w:pPr>
        <w:pStyle w:val="3"/>
        <w:widowControl/>
        <w:jc w:val="center"/>
        <w:rPr>
          <w:rFonts w:ascii="仿宋" w:eastAsia="仿宋" w:hAnsi="仿宋" w:cs="仿宋" w:hint="default"/>
          <w:sz w:val="32"/>
          <w:szCs w:val="32"/>
        </w:rPr>
      </w:pPr>
    </w:p>
    <w:sectPr w:rsidR="009667F0" w:rsidSect="009667F0">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6CC" w:rsidRDefault="000E16CC" w:rsidP="009667F0">
      <w:r>
        <w:separator/>
      </w:r>
    </w:p>
  </w:endnote>
  <w:endnote w:type="continuationSeparator" w:id="0">
    <w:p w:rsidR="000E16CC" w:rsidRDefault="000E16CC" w:rsidP="00966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jaVu Sans">
    <w:altName w:val="Segoe Print"/>
    <w:charset w:val="00"/>
    <w:family w:val="roman"/>
    <w:pitch w:val="default"/>
    <w:sig w:usb0="00000000" w:usb1="00000000" w:usb2="0A246029" w:usb3="0400200C" w:csb0="600001FF" w:csb1="DFFF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7F0" w:rsidRDefault="009667F0">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nIMK&#10;SbUBAABWAwAADgAAAAAAAAABACAAAAAeAQAAZHJzL2Uyb0RvYy54bWxQSwUGAAAAAAYABgBZAQAA&#10;RQUAAAAA&#10;" filled="f" stroked="f">
          <v:textbox style="mso-fit-shape-to-text:t" inset="0,0,0,0">
            <w:txbxContent>
              <w:p w:rsidR="009667F0" w:rsidRDefault="000E16CC">
                <w:pPr>
                  <w:pStyle w:val="a3"/>
                </w:pPr>
                <w:r>
                  <w:rPr>
                    <w:rFonts w:hint="eastAsia"/>
                  </w:rPr>
                  <w:t>第</w:t>
                </w:r>
                <w:r>
                  <w:rPr>
                    <w:rFonts w:hint="eastAsia"/>
                  </w:rPr>
                  <w:t xml:space="preserve"> </w:t>
                </w:r>
                <w:r w:rsidR="009667F0">
                  <w:rPr>
                    <w:rFonts w:hint="eastAsia"/>
                  </w:rPr>
                  <w:fldChar w:fldCharType="begin"/>
                </w:r>
                <w:r>
                  <w:rPr>
                    <w:rFonts w:hint="eastAsia"/>
                  </w:rPr>
                  <w:instrText xml:space="preserve"> PAGE  \* MERGEFORMAT </w:instrText>
                </w:r>
                <w:r w:rsidR="009667F0">
                  <w:rPr>
                    <w:rFonts w:hint="eastAsia"/>
                  </w:rPr>
                  <w:fldChar w:fldCharType="separate"/>
                </w:r>
                <w:r w:rsidR="008C4B36">
                  <w:rPr>
                    <w:noProof/>
                  </w:rPr>
                  <w:t>9</w:t>
                </w:r>
                <w:r w:rsidR="009667F0">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8C4B36">
                    <w:rPr>
                      <w:noProof/>
                    </w:rPr>
                    <w:t>10</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6CC" w:rsidRDefault="000E16CC" w:rsidP="009667F0">
      <w:r>
        <w:separator/>
      </w:r>
    </w:p>
  </w:footnote>
  <w:footnote w:type="continuationSeparator" w:id="0">
    <w:p w:rsidR="000E16CC" w:rsidRDefault="000E16CC" w:rsidP="009667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1DBF"/>
    <w:rsid w:val="BFFDE6B8"/>
    <w:rsid w:val="DAFC27A4"/>
    <w:rsid w:val="DD9EBAFC"/>
    <w:rsid w:val="DDFF204B"/>
    <w:rsid w:val="E7E536AE"/>
    <w:rsid w:val="EF7E9AE4"/>
    <w:rsid w:val="EFECE27A"/>
    <w:rsid w:val="EFFF1B87"/>
    <w:rsid w:val="F5DFEE76"/>
    <w:rsid w:val="FAADD43B"/>
    <w:rsid w:val="FBF4D891"/>
    <w:rsid w:val="FBFFFA53"/>
    <w:rsid w:val="FCAC3910"/>
    <w:rsid w:val="FD7ED141"/>
    <w:rsid w:val="FD9B2523"/>
    <w:rsid w:val="FE6C1F37"/>
    <w:rsid w:val="FE7FAA27"/>
    <w:rsid w:val="FFBA754A"/>
    <w:rsid w:val="FFCB6E0A"/>
    <w:rsid w:val="FFD35222"/>
    <w:rsid w:val="FFEB1E5A"/>
    <w:rsid w:val="000460BF"/>
    <w:rsid w:val="00072B69"/>
    <w:rsid w:val="000E16CC"/>
    <w:rsid w:val="00180276"/>
    <w:rsid w:val="001C2B6C"/>
    <w:rsid w:val="002D4B63"/>
    <w:rsid w:val="00315F0C"/>
    <w:rsid w:val="00400440"/>
    <w:rsid w:val="004722C3"/>
    <w:rsid w:val="004A3B96"/>
    <w:rsid w:val="00594632"/>
    <w:rsid w:val="0069721F"/>
    <w:rsid w:val="006D00C2"/>
    <w:rsid w:val="00707C34"/>
    <w:rsid w:val="0071237F"/>
    <w:rsid w:val="008C4B36"/>
    <w:rsid w:val="009130EA"/>
    <w:rsid w:val="009667F0"/>
    <w:rsid w:val="009A2F66"/>
    <w:rsid w:val="00A12E4F"/>
    <w:rsid w:val="00AA5B33"/>
    <w:rsid w:val="00C611FE"/>
    <w:rsid w:val="00CB3CE0"/>
    <w:rsid w:val="00D313F3"/>
    <w:rsid w:val="00D81DBF"/>
    <w:rsid w:val="00DA1EC4"/>
    <w:rsid w:val="00DD0041"/>
    <w:rsid w:val="00EF555F"/>
    <w:rsid w:val="00F86C9B"/>
    <w:rsid w:val="01E93310"/>
    <w:rsid w:val="02A21B7E"/>
    <w:rsid w:val="038D2976"/>
    <w:rsid w:val="040707FF"/>
    <w:rsid w:val="048F4687"/>
    <w:rsid w:val="04EF580D"/>
    <w:rsid w:val="05ED3234"/>
    <w:rsid w:val="06BD1A95"/>
    <w:rsid w:val="072B2356"/>
    <w:rsid w:val="09325D9F"/>
    <w:rsid w:val="097050A0"/>
    <w:rsid w:val="0A5338D8"/>
    <w:rsid w:val="0A965609"/>
    <w:rsid w:val="0CFF7781"/>
    <w:rsid w:val="0F543F4C"/>
    <w:rsid w:val="0F6433DF"/>
    <w:rsid w:val="0FBF75B4"/>
    <w:rsid w:val="10802AE0"/>
    <w:rsid w:val="136E6755"/>
    <w:rsid w:val="17D40899"/>
    <w:rsid w:val="19794DB9"/>
    <w:rsid w:val="1BA83235"/>
    <w:rsid w:val="1BE3117B"/>
    <w:rsid w:val="1C756EF1"/>
    <w:rsid w:val="1DD96F23"/>
    <w:rsid w:val="1E555F7D"/>
    <w:rsid w:val="1EB355C0"/>
    <w:rsid w:val="1F8A7126"/>
    <w:rsid w:val="1FC65626"/>
    <w:rsid w:val="21034D26"/>
    <w:rsid w:val="23475DB7"/>
    <w:rsid w:val="24AF5F8E"/>
    <w:rsid w:val="258905AE"/>
    <w:rsid w:val="25A537EA"/>
    <w:rsid w:val="25AA0342"/>
    <w:rsid w:val="25AB58C9"/>
    <w:rsid w:val="26AC4AFC"/>
    <w:rsid w:val="270D601D"/>
    <w:rsid w:val="29DA10BF"/>
    <w:rsid w:val="2BBF2EB8"/>
    <w:rsid w:val="2C4E3BEE"/>
    <w:rsid w:val="2E26444C"/>
    <w:rsid w:val="2F5B8690"/>
    <w:rsid w:val="2FE11773"/>
    <w:rsid w:val="320931DC"/>
    <w:rsid w:val="33B73A15"/>
    <w:rsid w:val="33C978CA"/>
    <w:rsid w:val="34EC1894"/>
    <w:rsid w:val="35BE3F96"/>
    <w:rsid w:val="367270C9"/>
    <w:rsid w:val="37C8216E"/>
    <w:rsid w:val="38A249BF"/>
    <w:rsid w:val="3B341AAE"/>
    <w:rsid w:val="3B7B4D1D"/>
    <w:rsid w:val="3B8D3425"/>
    <w:rsid w:val="3C667CF2"/>
    <w:rsid w:val="3C8F404A"/>
    <w:rsid w:val="3D0C5A1B"/>
    <w:rsid w:val="3D6D70F1"/>
    <w:rsid w:val="3F5956C0"/>
    <w:rsid w:val="3F9CC0A1"/>
    <w:rsid w:val="3F9F020B"/>
    <w:rsid w:val="3FA15C3C"/>
    <w:rsid w:val="3FA41FDE"/>
    <w:rsid w:val="40003D79"/>
    <w:rsid w:val="417E6D53"/>
    <w:rsid w:val="42016CC0"/>
    <w:rsid w:val="4344474A"/>
    <w:rsid w:val="43E55FA3"/>
    <w:rsid w:val="47D178E4"/>
    <w:rsid w:val="48A55263"/>
    <w:rsid w:val="4A3D18FA"/>
    <w:rsid w:val="4A93043B"/>
    <w:rsid w:val="4B5851BA"/>
    <w:rsid w:val="4CA324B3"/>
    <w:rsid w:val="4DF76132"/>
    <w:rsid w:val="4E243AAA"/>
    <w:rsid w:val="4F191088"/>
    <w:rsid w:val="4FF2B0EF"/>
    <w:rsid w:val="52216BB7"/>
    <w:rsid w:val="52293E58"/>
    <w:rsid w:val="52CC257C"/>
    <w:rsid w:val="55F348D1"/>
    <w:rsid w:val="565C0B06"/>
    <w:rsid w:val="56DB2223"/>
    <w:rsid w:val="57BF421D"/>
    <w:rsid w:val="58495477"/>
    <w:rsid w:val="5BC02D93"/>
    <w:rsid w:val="5BC54F9A"/>
    <w:rsid w:val="5BE7631C"/>
    <w:rsid w:val="5BF0436B"/>
    <w:rsid w:val="5BFD9A49"/>
    <w:rsid w:val="5DC25864"/>
    <w:rsid w:val="5FC9458A"/>
    <w:rsid w:val="5FF9D311"/>
    <w:rsid w:val="609F64FD"/>
    <w:rsid w:val="60B276E4"/>
    <w:rsid w:val="62321289"/>
    <w:rsid w:val="68177B62"/>
    <w:rsid w:val="68297E84"/>
    <w:rsid w:val="692C589F"/>
    <w:rsid w:val="69491DCE"/>
    <w:rsid w:val="6AEE90F0"/>
    <w:rsid w:val="6AFD10C4"/>
    <w:rsid w:val="6B153ADE"/>
    <w:rsid w:val="6D6FD3AD"/>
    <w:rsid w:val="6E4E5F59"/>
    <w:rsid w:val="6EDE20F2"/>
    <w:rsid w:val="6F3D70BE"/>
    <w:rsid w:val="70281428"/>
    <w:rsid w:val="70EB47B2"/>
    <w:rsid w:val="71EB0DAC"/>
    <w:rsid w:val="74761740"/>
    <w:rsid w:val="74BC65A2"/>
    <w:rsid w:val="75780447"/>
    <w:rsid w:val="75BD25A4"/>
    <w:rsid w:val="7657D170"/>
    <w:rsid w:val="76D35119"/>
    <w:rsid w:val="77593D6E"/>
    <w:rsid w:val="775FB7D4"/>
    <w:rsid w:val="777B51E7"/>
    <w:rsid w:val="77807A78"/>
    <w:rsid w:val="77CB5A11"/>
    <w:rsid w:val="77EA1568"/>
    <w:rsid w:val="77F4168E"/>
    <w:rsid w:val="795A096F"/>
    <w:rsid w:val="796A2134"/>
    <w:rsid w:val="7A6A504D"/>
    <w:rsid w:val="7A7F8055"/>
    <w:rsid w:val="7AC47794"/>
    <w:rsid w:val="7B655D93"/>
    <w:rsid w:val="7BFD87CB"/>
    <w:rsid w:val="7C371DD4"/>
    <w:rsid w:val="7C8F2B03"/>
    <w:rsid w:val="7DD619C4"/>
    <w:rsid w:val="7EA3DF9D"/>
    <w:rsid w:val="7EF6D6DC"/>
    <w:rsid w:val="7F7B03E2"/>
    <w:rsid w:val="7FDCC069"/>
    <w:rsid w:val="7FDF0FAE"/>
    <w:rsid w:val="7FEEF853"/>
    <w:rsid w:val="9B792FA0"/>
    <w:rsid w:val="ABE66B93"/>
    <w:rsid w:val="AE7DC225"/>
    <w:rsid w:val="AF9E2D9C"/>
    <w:rsid w:val="AFFE581D"/>
    <w:rsid w:val="AFFF7079"/>
    <w:rsid w:val="B36C4202"/>
    <w:rsid w:val="B85F653C"/>
    <w:rsid w:val="BB763DBB"/>
    <w:rsid w:val="BDBD9B85"/>
    <w:rsid w:val="BF5BE4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67F0"/>
    <w:pPr>
      <w:widowControl w:val="0"/>
      <w:jc w:val="both"/>
    </w:pPr>
    <w:rPr>
      <w:rFonts w:ascii="Calibri" w:hAnsi="Calibri"/>
      <w:kern w:val="2"/>
      <w:sz w:val="21"/>
      <w:szCs w:val="24"/>
    </w:rPr>
  </w:style>
  <w:style w:type="paragraph" w:styleId="3">
    <w:name w:val="heading 3"/>
    <w:basedOn w:val="a"/>
    <w:next w:val="a"/>
    <w:unhideWhenUsed/>
    <w:qFormat/>
    <w:rsid w:val="009667F0"/>
    <w:pPr>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667F0"/>
    <w:pPr>
      <w:tabs>
        <w:tab w:val="center" w:pos="4153"/>
        <w:tab w:val="right" w:pos="8306"/>
      </w:tabs>
      <w:snapToGrid w:val="0"/>
      <w:jc w:val="left"/>
    </w:pPr>
    <w:rPr>
      <w:sz w:val="18"/>
    </w:rPr>
  </w:style>
  <w:style w:type="paragraph" w:styleId="a4">
    <w:name w:val="header"/>
    <w:basedOn w:val="a"/>
    <w:qFormat/>
    <w:rsid w:val="009667F0"/>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5">
    <w:name w:val="Normal (Web)"/>
    <w:basedOn w:val="a"/>
    <w:qFormat/>
    <w:rsid w:val="009667F0"/>
    <w:pPr>
      <w:jc w:val="left"/>
    </w:pPr>
    <w:rPr>
      <w:kern w:val="0"/>
      <w:sz w:val="24"/>
    </w:rPr>
  </w:style>
  <w:style w:type="character" w:styleId="a6">
    <w:name w:val="FollowedHyperlink"/>
    <w:basedOn w:val="a0"/>
    <w:qFormat/>
    <w:rsid w:val="009667F0"/>
    <w:rPr>
      <w:color w:val="800080"/>
      <w:u w:val="none"/>
    </w:rPr>
  </w:style>
  <w:style w:type="character" w:styleId="a7">
    <w:name w:val="Hyperlink"/>
    <w:basedOn w:val="a0"/>
    <w:qFormat/>
    <w:rsid w:val="009667F0"/>
    <w:rPr>
      <w:color w:val="0000FF"/>
      <w:u w:val="none"/>
    </w:rPr>
  </w:style>
  <w:style w:type="character" w:customStyle="1" w:styleId="index">
    <w:name w:val="index"/>
    <w:basedOn w:val="a0"/>
    <w:qFormat/>
    <w:rsid w:val="009667F0"/>
  </w:style>
  <w:style w:type="character" w:customStyle="1" w:styleId="cur">
    <w:name w:val="cur"/>
    <w:basedOn w:val="a0"/>
    <w:qFormat/>
    <w:rsid w:val="009667F0"/>
    <w:rPr>
      <w:b/>
      <w:color w:val="B21112"/>
      <w:bdr w:val="single" w:sz="6" w:space="0" w:color="E4EAF2"/>
      <w:shd w:val="clear" w:color="auto" w:fill="FFFFFF"/>
    </w:rPr>
  </w:style>
  <w:style w:type="character" w:customStyle="1" w:styleId="where">
    <w:name w:val="where"/>
    <w:basedOn w:val="a0"/>
    <w:qFormat/>
    <w:rsid w:val="009667F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EA52E7-DA55-40C6-B1D6-A4F9B019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2019-08-29T09:29:00Z</cp:lastPrinted>
  <dcterms:created xsi:type="dcterms:W3CDTF">2019-08-29T11:01:00Z</dcterms:created>
  <dcterms:modified xsi:type="dcterms:W3CDTF">2019-08-29T11:01:00Z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