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尼玛县文部乡2023年部门预算公开说明</w:t>
      </w:r>
    </w:p>
    <w:p>
      <w:pPr>
        <w:ind w:firstLine="2249" w:firstLineChars="700"/>
        <w:jc w:val="both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2023年3月28日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目录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第一部分 尼玛县文部乡概况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一、部门预算单位构成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二、部门职责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三、部门机构设置概况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第二部分 尼玛县文部乡202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年部门预算公开表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一、财政拨款收支总表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二、一般公共预算支出表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三、一般公共预算基本支出表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四、一般公共预算“三公”经费支出表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五、政府性基金预算支出表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六、部门收支总表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七、部门收入总表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八、部门支出总表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第三部分 尼玛县文部乡202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年度部门预算情况说明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第四部分 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第一部分尼玛县文部乡概况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文部乡设综合办事机构，分别为：党政办公室、农牧综合办公室、财政所、在政务办公室挂安全生产办公室、环境保护办公室，设三个直属事业机构即农业服务中心、卫生院、文化站。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1）党政办公室职能职责:负责组织、人事、宣传、统计、纪检、综治办、人大、保密、信息、文书档案管理、后勤保障和党政日常工作。负责财政所和国有资产管理，负责计划生育管理、民政、老龄、残疾人事业和信访、矛盾纠纷调处等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2）经济发展办公室职能职责：负债农业农村经营管理和农业产业化发展、统计、安全生产等工作。负责土地管理、乡村建设、环境保护等工作。负责农村土地承包管理、农村负担监督管理和农村集体财务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3）.财政所职能职责：组织预算收支执行、监督财政资金使用，落实惠农惠民资金政策，指导乡村财务管理。贯彻执行各项财经法律、法规和制度；负责编税务收入执收部门征缴财政收入，协助有关机构代收代缴各类社会保障资金，负责各项惠民资金的审核发放和项目建设资金的监督管理，负责本乡的国有资产和政策性的债权债务，指导和监督本乡行政事业单位的财务管理，接受委托代管村级财务、债权债务和集体资产，负责乡镇财务信息公开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（4）农业综合中心职能职责：农牧业生产中关键技术和新品种、新农具的引进、动物防疫及农业灾害的预测、预防处置。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（5）文化站职能职责：向广大人民群众进行宣传教育、研究文化活动规律创作文艺作品，组织和辅导群众开展文体活动、普及科学文化知识、提供活动场所。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（6）.卫生院职能职责：组织领导群众卫生运动，培训卫生技术人员，进行业务指导、担负防疫保健任务。严格执行新型乡村医疗合作政策规定，履行定点医疗机构职责，做好相关政策的宣传、监督及服务工作。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（7）拟定乡财政监督制度，监督检查财税法规、政策的执行情况，反映财政收支管理中的重大问题。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（8）承办乡政府交办的其他事项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二、机构设置情况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文部乡隶属行政机构，202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年，我乡在职职工5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人，行政、事业分别为：行政人员编制2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人，事业编制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人。其中：正科干部3人、副科级15人、科员及以下干部3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人。我乡共设置文化站、后勤中心、派出所、农牧综合服务、卫生院等内设机构。我乡财政认可车辆为6辆，其中越野车3辆、单位实有车辆为7辆（其中越野车4辆、环保车1辆、救护车1辆、警车1辆）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尼玛县文部乡202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年度预算公开表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明细表详见附件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第三部分尼玛县文部乡202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年度预算情况说明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一、关于文部乡202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年度财政拨款收支预算情况总体说明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尼玛县文部乡202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年财政拨款收支总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2060.07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万元，收入全部为一般公共预算财政拨款、无政府性基金预算拨款；支出包括：一般公共服务支出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924.21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万元，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科学技术支出23.02万元，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文化旅游体育与传媒支出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97.10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万元，社会保障支出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227.13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万元，卫生健康支出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400.51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万元，农林水支出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245.53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万元，住房保障支出1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42.57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万元。我单位202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年实有人数5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人，行政编制2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人，事业编制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人。202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年预算经费共计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2060.07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万元。其中机关工资福利支出预算1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750.53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万元，商品服务服务支出预算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73.69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项目支出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235.85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具体项目支出预算明细如下：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乡镇食堂运行经费1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480"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（2）基层团组织建设经费2万元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（3）村级组织党建工作经费20万元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（4）干部职工生活补助7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.2万元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（5）社区工作经费10万元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（6）村兽医生活补助7.92万元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（7）村人医生活补助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3.96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（8）接待费3万元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（9）村卫生室工作经费2万元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（10）市容村貌整治经费10万元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(1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)乡人大工作经费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 w:firstLine="24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)基层政权建设经费20万元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 w:firstLine="24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（13）大学生村医工资4.92万元；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 w:firstLine="24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（14）农业农村专干工资及绩效考核工资3.75万元；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 w:firstLine="24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（15）基层平台专干工资14.25万元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 w:firstLine="24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（16）科技专干工资15.23万元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 w:firstLine="24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（17）乡村振兴专干工资5.34万元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（18）大学村医保险4.19万元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（19）农业农村专干保险1.23万元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（20）基层平台专干保险1.18万元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（21）科技专干保险4.99万元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（22）乡村振兴专干保险1.21万元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（23）公益性保险1.18万元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（24）乡村振兴包干路费0.2万元；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（25）大学村医包干路费0.2万元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（26）农业农村专干包干路费0.2万元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（27）科技专干包干路费0.3万元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（28）大学村医一次性安家补助0.6万元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（29）其他社会保险补助5.8万元。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二、关于文部乡202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年度一般公共预算当年拨款情况说明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（一）202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年当年预算收入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2060.07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三、关于文部乡202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年度一般公共预算基本支出情况说明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年度财政拨款基本支出预算收入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2060.07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万元，其中：工资福利支出预算收入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1750.53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万元，商品和服务支出预算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73.69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万元（其中：办公费0.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万元,电费1.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万元、邮电费2.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万元、印刷费0.3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万元、差旅费1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8.44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万元、会议费2.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万元、培训费0.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万元、取暖费0.8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万元、公务接待费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0.52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维护费1.57万元、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公务车辆运行维护费2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1.94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万元）。工会经费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21.44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万元、项目支出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235.85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乡镇食堂运行经费1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基层团组织建设经费2万元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村级组织党建工作经费20万元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干部职工生活补助7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.2万元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社区工作经费10万元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村兽医生活补助7.92万元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村人医生活补助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3.96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接待费3万元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村卫生室工作经费2万元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市容村貌整治经费10万元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乡人大工作经费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基层政权建设经费20万元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大学生村医工资4.92万元；农业农村专干工资及绩效考核工资3.75万元；基层平台专干工资14.25万元；科技专干工资15.23万元；乡村振兴专干工资5.34万元；大学村医保险4.19万元；农业农村专干保险1.23万元；基层平台专干保险1.18万元；科技专干保险4.99万元；乡村振兴专干保险1.21万元；公益性保险1.18万元；乡村振兴包干路费0.2万元；大学村医包干路费0.2万元；农业农村专干包干路费0.2万元；科技专干包干路费0.3万元；大学村医一次性安家补助0.6万元；其他社会保险补助5.8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四、202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年度一般公共预算“三公”经费情况说明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年“三公”经费预算数合计2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5.47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万元，其中公务接待费3.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，公务用车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运行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维修费2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1.95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万元，因公出国出境0万元。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五、关于文部乡202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年度政府性基金预算支出情况说明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年未涉及政府性基金预算支出。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六、关于文部乡202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年收支预算情况总体说明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尼玛县文部乡202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年财政拨款收支总预算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2060.07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万元，收入全部为一般公共预算财政拨款、无政府性基金预算拨款；支出包括：一般公共服务支出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924.21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科学技术支出23.02万元，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文化旅游体育与传媒支出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97.10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万元，社会保障支出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227.13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万元，卫生健康支出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400.51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万元，农林水支出2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45.53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万元，住房保障支出1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42.57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七、关于文部乡202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年部门收入总表的说明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文部乡本乡202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年收入预算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2060.07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万元，基本支出占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85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%，项目支出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八、关于文部乡202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年部门支出总表的说明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本乡202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年当年预算收入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2060.07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万元，基本支出占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85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%，项目支出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九、其他重要事项的说明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（一）机关运行经费安排情况说明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年度财政拨款基本支出预算收入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2060.07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万元，其中：工资福利支出预算收入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1750.53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万元，商品和服务支出预算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73.69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万元（其中：办公费0.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万元,电费1.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万元、邮电费2.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万元、印刷费0.3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万元、差旅费1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8.44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万元、会议费2.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万元、培训费0.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万元、取暖费0.8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万元、公务接待费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0.52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维护费1.57万元、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公务车辆运行维护费2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1.94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工会经费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21.44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（三）国有资产占有使用情况说明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截至202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年12月31日，国有资产总值1859.91万元，固定资产中：房屋8642.43平方米，账面价值1718.91万元；车辆7辆，账面价141万元。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（四）预算绩效情况说明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文部乡202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年未实行预算绩效。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（五）政府性债务情况说明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文部乡不存在政府性债务。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第四部分名词解释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一、收入科目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（一）财政拨款：指当年从上级财政取得的资金。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（二）一般公共预算拨款收入：指财政部门当年拨付的资金。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二、支出科目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（一）行政运行支出：指行政单位（包括实行公务员管理的事业单位）的基本支出。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（二）社会保障和就业支出：反映政府在社会保障与就业方面的支出。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三、其他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（一）基本支出：指为保障机构正常运转、完成日常工作任务而发生的人员支出和公用支出。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（二）项目支出：指在基本支出之外为完成特定的行政任务和事业目标所发生的支出。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70DE0"/>
    <w:multiLevelType w:val="singleLevel"/>
    <w:tmpl w:val="2ED70DE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NmQ5NjQ0MzhiODFiMWU1M2Q4ZTVlMmQ2NTM1YjAifQ=="/>
  </w:docVars>
  <w:rsids>
    <w:rsidRoot w:val="00000000"/>
    <w:rsid w:val="6B3D2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link w:val="3"/>
    <w:qFormat/>
    <w:uiPriority w:val="0"/>
    <w:rPr>
      <w:rFonts w:ascii="Calibri" w:hAnsi="Calibr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3233</Words>
  <Characters>3746</Characters>
  <Lines>23</Lines>
  <Paragraphs>6</Paragraphs>
  <TotalTime>1</TotalTime>
  <ScaleCrop>false</ScaleCrop>
  <LinksUpToDate>false</LinksUpToDate>
  <CharactersWithSpaces>3750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2020-04-23T23:45:00Z</dcterms:created>
  <dc:creator>Administrator</dc:creator>
  <cp:lastModifiedBy>Qing風掃落葉</cp:lastModifiedBy>
  <cp:lastPrinted>2023-03-29T07:21:18Z</cp:lastPrinted>
  <dcterms:modified xsi:type="dcterms:W3CDTF">2023-03-29T07:21:38Z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7ACFE846E84F40388DC98B036338711B</vt:lpwstr>
  </property>
</Properties>
</file>