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2"/>
          <w:sz w:val="44"/>
          <w:szCs w:val="44"/>
        </w:rPr>
      </w:pPr>
      <w:r>
        <w:rPr>
          <w:rStyle w:val="6"/>
          <w:rFonts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尼玛县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  <w:lang w:eastAsia="zh-CN"/>
        </w:rPr>
        <w:t>乡村振兴</w:t>
      </w:r>
      <w:r>
        <w:rPr>
          <w:rStyle w:val="6"/>
          <w:rFonts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局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/>
        </w:rPr>
        <w:t>2023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年度部门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/>
        </w:rPr>
        <w:t>预</w:t>
      </w:r>
      <w:r>
        <w:rPr>
          <w:rStyle w:val="6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000000"/>
          <w:spacing w:val="0"/>
          <w:kern w:val="2"/>
          <w:sz w:val="44"/>
          <w:szCs w:val="44"/>
        </w:rPr>
        <w:t>算公开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目 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textAlignment w:val="auto"/>
        <w:rPr>
          <w:color w:val="333333"/>
          <w:kern w:val="2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textAlignment w:val="auto"/>
        <w:rPr>
          <w:color w:val="333333"/>
          <w:kern w:val="2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第一部分尼玛县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乡村振兴局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一、概况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、部门职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、机构设置概况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第二部分尼玛县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乡村振兴局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年部门预算公开表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一、财政拨款收支总表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二、一般公共预算支出表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三、一般公共预算基本支出表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四、一般公共预算“三公”经费支出表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五、政府性基金预算支出表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六、部门收支总表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七、部门收入总表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八、部门支出总表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第三部分尼玛县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乡村振兴局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年度部门预算情况说明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</w:rPr>
        <w:t>第四部分名词解释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第一部分尼玛县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eastAsia="zh-CN"/>
        </w:rPr>
        <w:t>乡村振兴局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</w:rPr>
        <w:t>一、概况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乡村振兴局在自治区、市上级主管部门的大力支持下和县委、县政府的正确领导下，以新时代中国特色社会主义思想为指导，坚持科学发展观，贯彻落实党的二十大精神，认真贯彻落实区、市两级文化工作会议,坚持以“文化强县、文化富县”的原则，牢牢把握先进文化前进方向,以满足人民群众日益增长的精神文化需求为出发点和落脚点,以“四讲四爱”教育实践活动为强大动力,以建设社会主义核心价值观体系为根本任务,紧紧围绕中心,服务大局,不断完善公共文化服务体系,满足群众日益增长的精神文化需求,着力保障文化产品和文化服务供给,繁荣文化事业,培育文化产业,加强队伍建设,为建设“六个尼玛”提供有力的舆论支持、思想保证与强大动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二、部门</w:t>
      </w:r>
      <w:r>
        <w:rPr>
          <w:rFonts w:hint="default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职能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县文化和旅游局贯彻落实党中央关于文化、旅游、文物工作的方针政策和自治区党委、市委、县委的决策部署，在履行职责过程中坚持和加强县委对文化、旅游、文物工作的统一领导。主要职责是：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（一）贯彻落实党和国家关于文化、旅游、文物工作的方针政策和法律法规，研究拟订全县文化旅游文物政策措施，起草相关地方性法规和政府规章草案。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（二）统筹规划全县文化事业、文化产业、文物事业和旅游业发展，拟订发展规划并组织实施，推进文化、旅游和相关产业融合发展，推进文化和旅游体制机制改革。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指导、管理全县重大文化活动。指导、督促、实施全县文化旅游设施建设工作，促进文化和旅游产业对外交流合作及市场推广，组织全县旅游整体形象和重点品牌推广。制定全县旅游市场开发规划并组织实施，指导、推进全域全时旅游、乡村旅游、假日旅游、红色旅游及特种旅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（四）指导、管理全县群众文化、专业文化、旅游开发、艺术生产工作。扶持体现社会主义核心价值观、具有导向性代表性示范性的艺术创作生产工作，推动各门类艺术、各艺术品种健康有序发展。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（五）负责全县公共文化事业发展，推进公共文化服务体系建设，深入实施文化惠民工程，推进基本公共文化服务标准化、均等化。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（六）指导、推进全县文化和旅游科技创新发展，推进文化和旅游行业信息化、标准化建设。负责文化和旅游行业信息收集与发布工作。负责全县旅游统计和经济运行分析工作。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（七）负责全县非物质文化遗产的保护工作，推动非物质文化遗产的保护、传承、普及、弘扬和振兴。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（八）统筹协调全县文旅产业，组织实施文旅资源普查、挖掘、保护和利用，促进文化产业和旅游产业高质量发展。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九）负责全县文化、旅游行业的综合协调和宏观调控。负责全县文化创意产业、智慧旅游、探险旅游、文化旅游纪念品的开发、建设工作。负责全县旅游统计和经济运行分析工作。统筹做好全县重点旅游区域、旅游目的地和旅游线路的开发。承担旅游发展工作的研究和论证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（十）负责指导、协调全县文物（包括附属文物）的管理、保护、抢救、研究及考古发掘等工作。组织申报公布全国、全区、全县重点文物保护单位、世界文化遗产工作。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（十一）指导全县文化、旅游、文物事业发展，推进行业信用体系建设，依法规范市场，对文化旅游经营进行行业监管。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（十二）负责指导、协调全县博物馆收藏、研究、展示等工作，负责博物馆的建设、运行、管理工作。负责可移动文物及社会文物管理保护等工作。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三）开展全县文化、旅游、文物行政执法督察，监督管理服务质量，维护消费者和经营者合法权益，规范文化旅游市场秩序，依法受理、查处全县性、跨区域性文化、旅游、文物的违规违法行为，督查督办重大案件，维护正常的文化市场、旅游市场、文物安全秩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（十四）指导、管理和组织开展全县文化产业、文艺演出、文化遗产、旅游对外及对港澳台交流、合作和宣传、推广工作。负责旅游安全的综合协调和监督管理，指导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全域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旅游应急救援工作。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（十五）建立文化旅游审批、监管信息交换工作机制，负责协调行政审批部门，指导相关行政许可的事中事后监管工作。指导文化旅游行业精神文明建设、诚信体系建设和行风建设。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六）组织编制、申报、实施全县文化、旅游、文物项目规划和招商引资项目目录，促进和引导全县文化旅游业利用社会融资建设。负责拟订全县公共文化服务体系、文化遗产、人才队伍建设、文化设备购置、旅游发展专项资金的安排建议，组织实施事前事中事后的监督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七）制定并实施文化旅游人才发展计划，组织指导全县文化旅游从业人员教育培训和管理工作。组织、申报全县群众文化、专业艺术、图书资料、文物博物系列专业技术职称的考试、申报、评审、资格确认、聘任等工作。贯彻执行旅游行业执业资格及等级评定工作相关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（十八）负责本行业领域安全生产监督管理和应急处置工作。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（十九）完成县委、县政府交办的其他任务。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、机构设置情况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我局隶属行政机构，人员编制6人，行政人员编制6人，我局在职职工11人（借调4人），其中：三支一扶3人、副科级部5人，科员及以下干部3人。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第二部分 尼玛县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eastAsia="zh-CN"/>
        </w:rPr>
        <w:t>乡村振兴局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年度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预算公开表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明细表详见附件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第三部分尼玛县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eastAsia="zh-CN"/>
        </w:rPr>
        <w:t>乡村振兴局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年度预算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</w:rPr>
        <w:t>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关于尼玛县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乡村振兴局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</w:rPr>
        <w:t>年度财政拨款收支预算情况总体说明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2023年财政拨款收支总预算6000.54万元，收入全部为一般公共预算拨款、无政府性基金预算拨款；支出包括：一般公共服务支出60000.54万元，公共安全0万元，住房保障支出10.52万元，其他支出0万元。我单位编制人数6人，2023年实有人数11人，2023年预算经费共计6000.54万元。其中人员类支出130.52万元，公用经费支出5.8万元，工会经费1.59万元，项目支出5862.63万元。具体项目支出预算明细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（1）脱贫攻坚衔接乡村振兴局县级配套资金 312万元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（2）防止返贫动态监测资金  3万元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（3）三支一扶工资14.76万元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（4）三支一扶人员养老保险3.42万元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（5）三支一扶人员医疗及生育保险 1.65万元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（6）三支一扶人员工伤保险 0.02万元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（7）三支一扶人员失业保险0.11万元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（8）三支一扶人员包干路费0.5万元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（9）三支一扶人员安家费 0.6万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（10）三支一扶人员意外保险0.06万元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（11）以工代赈项目资金  400万元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（12）少数民族发展项目资金633.31万元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（13）巩固脱贫攻坚成果和乡村振兴任务项目资金4411.2万元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（14）农村“厕所革命”整村推进中央财政奖补项目资金 80万元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（15）防止返贫帮扶工作资金 2万元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二、关于尼玛县乡村振兴局202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年度一般公共预算当年拨款情况说明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（一）一般公共预算当年财政拨款规模变化情况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2023年当年预算收入6000.54万元。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（二）一般公共预算当年财政拨款结构情况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2023年当年预算收入6000.54万元，其中：基本支出预算收入132.11万元，占预算收入的1.9%；项目支出预算收入5862.63万元，占预算收入的98%；商品和服务支出5.8万元、占预算收入的0.1%。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三、202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年度一般公共预算基本支出情况说明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2023年度财政拨款基本支出预算收入6000.54万元，其中：工资福利支出预算收入130.52万元，商品和服务支出预算5.8万元（其中：办公费0.1万元、电费0.2万元、邮电费0.27万元、印刷费0.04万元、差旅费1.74万元、会议费0.29万元、培训费0.09万元、取暖费0.09万元、公务接待费0.37万元、公务车辆运行维护费2.44万元、维修（户）费0.17万元），工会经费1.59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四、202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年度一般公共预算“三公”经费情况说明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2023年“三公”经费预算数合计3.27万元，较2022年度增加0.82万元，其中：因公出国境费0.00万元，较2022年持平；公务用车购置及运行费0.54万元，较2022年减少1.42万元；公务接待费0.37万元，较2022年增加0.1万元。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五、关于尼玛县乡村振兴局2023年度政府性基金预算支出情况说明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尼玛县乡村振兴局2023年没有使用政府性基金预算支出。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六、关于尼玛县乡村振兴局202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年收支预算情况总体说明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2023年财政拨款收支总预算6000.54万元，收入全部为一般公共预算拨款、无政府性基金预算拨款；支出包括：工资福利支出130.52万元、商品服务支出5.8万元、工会经费1.59万元、项目支出5862.63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七、关于尼玛县乡村振兴局202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年部门收入总表的说明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尼玛县乡村振兴局2023年收入预算6000.54万元，收入全部为一般公共预算拨款、无政府性基金预算拨款。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八、关于尼玛县乡村振兴局202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年部门支出总表的说明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2023年当年预算收入6000.54万元，其中：基本支出预算收入188.6万元，占预算收入的1.9%；项目支出预算收入5862.63万元，占预算收入的98%；商品和服务支出5.8万元、占预算收入的0.1%%。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lang w:eastAsia="zh-CN"/>
        </w:rPr>
        <w:t>九、其他重要事项的说明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（一）机关运行经费安排情况说明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商品和服务支出预算5.8万元（其中：办公费0.1万元、电费0.2万元、邮电费0.27万元、印刷费0.04万元、差旅费1.74万元、会议费0.29万元、培训费0.09万元、取暖费0.09万元、公务接待费0.37万元、公务车辆运行维护费2.44万元、维修（户）费0.17万元），工会经费1.59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（二）国有资产占有使用情况说明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截至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12月31日，国有资产总值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100.75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万元，其中：流动资产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23.08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万元，固定资产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77.67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固定资产中：车辆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辆，账面价值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万元；其他资产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33.67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万元。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（三）预算绩效情况说明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尼玛县乡村振兴局2023年实行预算绩效。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  <w:t>（四）政府性债务情况说明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尼玛县乡村振兴局不存在政府性债务。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  <w:t>第四部分名词解释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2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一、收入科目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（一）财政拨款：指当年从上级财政取得的资金。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（二）一般公共预算拨款收入：指财政部门当年拨付的资金。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（三）其他收入：指上述“一般公共预算拨款收入”以外的收入。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（四）上年结转和结余：主要是以前年度支出预算未完成，结转到当年或以后年度按有关规定继续使用的资金。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二、支出科目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（一）行政运行支出：指行政单位（包括实行公务员管理的事业单位）的基本支出。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（二）社会保障和就业支出：反映政府在社会保障与就业方面的支出。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（三）其他支出：反映除上述项目以外其他不能划分到具体功能科目中的支出项目。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（四）年末结转和结余：指以前年度预算支出未完成，按照有关规定结转到当年或以后年度继续使用的资金。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1"/>
          <w:szCs w:val="31"/>
          <w:lang w:eastAsia="zh-CN"/>
        </w:rPr>
        <w:t>三、其他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（一）基本支出：指为保障机构正常运转、完成日常工作任务而发生的人员支出和公用支出。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/>
        </w:rPr>
        <w:t>（二）项目支出：指在基本支出之外为完成特定的行政任务和事业目标所发生的支出。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73F8CA39-A795-4EA0-BE28-BE20BF038E2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AD75F5F-B022-4F3E-A631-31487908522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01D41E-2044-451D-8BD9-EA5CC61E8475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EFB5C6-F565-4554-AEAD-687A36EB35B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8F78BB9-FA17-4582-9DE4-7B7EAAF0F28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57936F7-18D2-400E-AF5E-DA233C2F9D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15DA3034-05DE-46C3-BBC1-3FEF6EF88C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zc1MDNkZmY5M2JiZTNiYTYyNDVjODhhODE2YjQifQ=="/>
  </w:docVars>
  <w:rsids>
    <w:rsidRoot w:val="32F71782"/>
    <w:rsid w:val="007F27CB"/>
    <w:rsid w:val="01154EDD"/>
    <w:rsid w:val="020C62E0"/>
    <w:rsid w:val="03766107"/>
    <w:rsid w:val="0388408C"/>
    <w:rsid w:val="03E9033D"/>
    <w:rsid w:val="040354C1"/>
    <w:rsid w:val="05E732EC"/>
    <w:rsid w:val="060317A8"/>
    <w:rsid w:val="062736E9"/>
    <w:rsid w:val="070840BE"/>
    <w:rsid w:val="09C12D51"/>
    <w:rsid w:val="09CD0A4B"/>
    <w:rsid w:val="0B3B7059"/>
    <w:rsid w:val="0BF77AC7"/>
    <w:rsid w:val="0C64748C"/>
    <w:rsid w:val="0D31309F"/>
    <w:rsid w:val="0D870F11"/>
    <w:rsid w:val="0E294708"/>
    <w:rsid w:val="0E43308A"/>
    <w:rsid w:val="0F772EC6"/>
    <w:rsid w:val="0FEF171B"/>
    <w:rsid w:val="102130A2"/>
    <w:rsid w:val="10321608"/>
    <w:rsid w:val="10430086"/>
    <w:rsid w:val="10EA5A3E"/>
    <w:rsid w:val="11A11B19"/>
    <w:rsid w:val="11AB1672"/>
    <w:rsid w:val="12575356"/>
    <w:rsid w:val="12795E40"/>
    <w:rsid w:val="14DB226E"/>
    <w:rsid w:val="15787ABD"/>
    <w:rsid w:val="181A2EB4"/>
    <w:rsid w:val="1BA25D06"/>
    <w:rsid w:val="1BB750B7"/>
    <w:rsid w:val="1C3B7A96"/>
    <w:rsid w:val="1C4E77C9"/>
    <w:rsid w:val="1DC6338F"/>
    <w:rsid w:val="1DDE692B"/>
    <w:rsid w:val="1E115042"/>
    <w:rsid w:val="1EF81C6E"/>
    <w:rsid w:val="1FFC753C"/>
    <w:rsid w:val="20062169"/>
    <w:rsid w:val="2063580D"/>
    <w:rsid w:val="226E3614"/>
    <w:rsid w:val="23040BE2"/>
    <w:rsid w:val="23CE11F0"/>
    <w:rsid w:val="254A094D"/>
    <w:rsid w:val="255F2A47"/>
    <w:rsid w:val="26235823"/>
    <w:rsid w:val="26CF59AB"/>
    <w:rsid w:val="26EA00EF"/>
    <w:rsid w:val="28904CC6"/>
    <w:rsid w:val="28AB7D51"/>
    <w:rsid w:val="28FB65E3"/>
    <w:rsid w:val="29672449"/>
    <w:rsid w:val="29D55086"/>
    <w:rsid w:val="2B7D3C27"/>
    <w:rsid w:val="2B8F74B6"/>
    <w:rsid w:val="2BC2788C"/>
    <w:rsid w:val="2BD621C8"/>
    <w:rsid w:val="2DB17BB8"/>
    <w:rsid w:val="2DC378EB"/>
    <w:rsid w:val="2DD65871"/>
    <w:rsid w:val="31440D43"/>
    <w:rsid w:val="3179279B"/>
    <w:rsid w:val="329F26D5"/>
    <w:rsid w:val="32A001FB"/>
    <w:rsid w:val="32D61E6F"/>
    <w:rsid w:val="32F71782"/>
    <w:rsid w:val="34684D49"/>
    <w:rsid w:val="350B1BBC"/>
    <w:rsid w:val="355F614C"/>
    <w:rsid w:val="364A2958"/>
    <w:rsid w:val="3651018A"/>
    <w:rsid w:val="36540285"/>
    <w:rsid w:val="36E42DAC"/>
    <w:rsid w:val="37573E9A"/>
    <w:rsid w:val="37F039D3"/>
    <w:rsid w:val="3817652A"/>
    <w:rsid w:val="38F21EC9"/>
    <w:rsid w:val="395A7356"/>
    <w:rsid w:val="3BDA29D0"/>
    <w:rsid w:val="3BDB4052"/>
    <w:rsid w:val="3C926E07"/>
    <w:rsid w:val="3CDE204C"/>
    <w:rsid w:val="3D65276D"/>
    <w:rsid w:val="3D785FFC"/>
    <w:rsid w:val="3FB3156E"/>
    <w:rsid w:val="40146C21"/>
    <w:rsid w:val="40B57568"/>
    <w:rsid w:val="41354204"/>
    <w:rsid w:val="420E6F2F"/>
    <w:rsid w:val="42823E85"/>
    <w:rsid w:val="433E55F2"/>
    <w:rsid w:val="444D217E"/>
    <w:rsid w:val="44CD30D2"/>
    <w:rsid w:val="4550160D"/>
    <w:rsid w:val="469D0882"/>
    <w:rsid w:val="47FD3DDC"/>
    <w:rsid w:val="48111527"/>
    <w:rsid w:val="4B983F89"/>
    <w:rsid w:val="4CC53AED"/>
    <w:rsid w:val="4CF3569F"/>
    <w:rsid w:val="4D1F46E6"/>
    <w:rsid w:val="4D267823"/>
    <w:rsid w:val="4D31441A"/>
    <w:rsid w:val="4D5F2CDC"/>
    <w:rsid w:val="4E345F70"/>
    <w:rsid w:val="4E5A52AA"/>
    <w:rsid w:val="4EE1121E"/>
    <w:rsid w:val="50577CF3"/>
    <w:rsid w:val="508D4DCE"/>
    <w:rsid w:val="509748CB"/>
    <w:rsid w:val="50B03BCE"/>
    <w:rsid w:val="51431DF8"/>
    <w:rsid w:val="51F4414B"/>
    <w:rsid w:val="54A31759"/>
    <w:rsid w:val="54E35FFA"/>
    <w:rsid w:val="557B4484"/>
    <w:rsid w:val="5727478C"/>
    <w:rsid w:val="57F73ACE"/>
    <w:rsid w:val="593B4656"/>
    <w:rsid w:val="5BA25CE6"/>
    <w:rsid w:val="5BE9455E"/>
    <w:rsid w:val="5C2C0289"/>
    <w:rsid w:val="5C7560D1"/>
    <w:rsid w:val="5CB32C58"/>
    <w:rsid w:val="5CD34BA6"/>
    <w:rsid w:val="5D3F048D"/>
    <w:rsid w:val="601E25DC"/>
    <w:rsid w:val="624A590A"/>
    <w:rsid w:val="669D2AC0"/>
    <w:rsid w:val="6727621A"/>
    <w:rsid w:val="6795262C"/>
    <w:rsid w:val="67A07D7A"/>
    <w:rsid w:val="67CA4DF7"/>
    <w:rsid w:val="69607D31"/>
    <w:rsid w:val="6CEB5F3B"/>
    <w:rsid w:val="6DB85E1E"/>
    <w:rsid w:val="6DEB06C3"/>
    <w:rsid w:val="6DEE183F"/>
    <w:rsid w:val="6EB505AF"/>
    <w:rsid w:val="6F502086"/>
    <w:rsid w:val="70EB02B8"/>
    <w:rsid w:val="71C72AD3"/>
    <w:rsid w:val="72712A3F"/>
    <w:rsid w:val="72914E8F"/>
    <w:rsid w:val="74C4154C"/>
    <w:rsid w:val="75114065"/>
    <w:rsid w:val="76A258BD"/>
    <w:rsid w:val="78CD2D94"/>
    <w:rsid w:val="7B3D5BB4"/>
    <w:rsid w:val="7CF77FE5"/>
    <w:rsid w:val="7F0F7867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4090</Words>
  <Characters>4487</Characters>
  <Lines>0</Lines>
  <Paragraphs>0</Paragraphs>
  <TotalTime>0</TotalTime>
  <ScaleCrop>false</ScaleCrop>
  <LinksUpToDate>false</LinksUpToDate>
  <CharactersWithSpaces>4499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2023-03-27T02:46:00Z</dcterms:created>
  <dc:creator>Administrator</dc:creator>
  <cp:lastModifiedBy>Administrator</cp:lastModifiedBy>
  <cp:lastPrinted>2023-03-29T08:51:00Z</cp:lastPrinted>
  <dcterms:modified xsi:type="dcterms:W3CDTF">2023-03-30T07:58:59Z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22548520F0224A9086D824DEB0297683</vt:lpwstr>
  </property>
</Properties>
</file>