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  <w:shd w:val="clear" w:fill="FFFFFF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  <w:shd w:val="clear" w:fill="FFFFFF"/>
          <w:lang w:eastAsia="zh-CN"/>
        </w:rPr>
        <w:t>2023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  <w:shd w:val="clear" w:fill="FFFFFF"/>
        </w:rPr>
        <w:t>年部门预算公开说明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目录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第一部分尼玛县农业农村局概况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一、部门预算单位构成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二、部门职责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三、部门机构设置概况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第二部分尼玛县农业农村局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年部门预算公开表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一、财政拨款收支总表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二、一般公共预算支出表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三、一般公共预算基本支出表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四、一般公共预算“三公”经费支出表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五、政府性基金预算支出表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六、部门收支总表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七、部门收入总表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八、部门支出总表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第三部分尼玛县农业农村局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年度部门预算情况说明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第四部分名词解释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第一部分尼玛县农业农村局概况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一、部门预算单位构成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年尼玛县农业农村局，为一级预算单位，财务独立核算，各自公开。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二、部门职责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尼玛县农业农村局的主要职责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1、贯彻执行国家有关农业(包括种植业、畜牧业）的法律、法规以及党在农村的有关方针、政策。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、研究拟定全县农牧业和农村经济发展中的长期发展规划和年度计划，农牧业开发规划和农牧业产业化规划并组织实施，引导农业产业结构的合理调整，资源合理配置和产品品质的改善。指导乡村集体经济组织和合作经济组织建设；稳定和完善农村基本经营制度，指导农村集体土地承包，草场承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3、项目建设及申报工作（棚圈建设、网围栏、人工种草等项目建设）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4、指导农畜产品商品生产基地建设，农牧业生产资料市场体系建设。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5、负责全县土壤生态肥料、兽医、家畜改良、动物检疫、饲料饲草建设的政策实施，发展规划并指导实施；负责全县农牧业生产的防灾、抗灾、救灾工作。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6、指导直属事业单位工作；按照权限管理农牧系统专业技术职务的评审、聘任工作，指导有关社会团体为农牧业经济发展服务。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7、完成市农业农村局下达的相关工作任务。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三、部门机构设置情况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我局隶属行政机构，人员编制3人。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期中编制在兽防站干部职工员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人，其中：正科干部1人、副科级部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人，科员及以下干部1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人。我局共设置项目办公室，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综合办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办公室，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产业办办公室，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局财务室，局长办公室内设机构。我局车辆情况：1辆公车，其中越野车1辆，单位实有车辆1辆。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第二部分尼玛县农业农村局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年度预算公开表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明细表详见附件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第三部分尼玛县农业农村局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年度预算情况说明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一、关于尼玛县农业农村局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年度财政拨款收支预算情况总体说明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年财政拨款收支总预算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万元，收入全部为一般公共预算拨款、无政府性基金预算拨款。我单位编制人数3人，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年实有人数1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人，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年预算经费共计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万元。其中工资福利支出预算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109.92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万元，商品服务服务支出预算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4.35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万元，工会会费预算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1.36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万元，专项项目支出预算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26305.62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具体项目支出预算明细如下：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（1）合作社示范点经费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（2）三农工作经费5万元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）牛羊出栏出售补贴资金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50.93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县级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畜产品展销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</w:rPr>
        <w:t>会经费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草补工作经费5万元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政策性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农业保险保费县级配套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171.35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政策性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业保险保费市级配套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212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）中央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财政农业保险资金751.32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）自治区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财政农业保险保险保费资金799.63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）牛羊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出栏出售补贴市级配套97.2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（1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）耕地地力保护补贴资金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5.27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</w:rPr>
        <w:t>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草原生态保护补助奖励资金23000万元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（13）农药采购资金0.50元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（14）草原草场保护资金65.95万元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（15）畜牧良种补贴资金268万元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（16）良种场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扩繁场建设300万元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（17）牛羊出栏出售补贴资金194.4万元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（18）农产品调查研究经费0.9万元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</w:rPr>
        <w:t>（19）防抗灾资金300万元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二、关于尼玛县农业农村局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年度一般公共预算当年拨款情况说明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（一）一般公共预算当年财政拨款规模变化情况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年当年预算收入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万元，比上年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减少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1152.82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减少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4.36%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，其中：基本支出预算收入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385.63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万元，比上年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增加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12.56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增长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3.37%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项目支出预算收入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26305.62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万元，比上年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减少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895.38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减少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3.29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（二）一般公共预算当年财政拨款结构情况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年当年预算收入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万元，其中：基本支出预算收入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385.63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万元，占预算收入的1.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%；项目支出预算收入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26305.62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万元，占预算收入的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99.56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年度一般公共预算基本支出情况说明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年度财政拨款基本支出预算收入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385.65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万元，其中：工资福利支出预算收入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109.92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万元(其中：基本工资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12.67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万元、津贴补贴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55.24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万元、奖金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5.56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万元、个人取暖费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1.09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万元、养老保险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11.93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万元、职工基本医疗保险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6.49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万元、住房公积金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8.95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万元、公务员医疗补助缴费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2.24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万元、工伤保险0.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万元、个人通讯补助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0.55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万元、休假探亲费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万元、伙食补助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万元、体检费补助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0.65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万元、吸氧补助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0.18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万元)，商品和服务支出预算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4.25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万元（其中：办公费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万元、邮电费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万元、印刷费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万元、差旅费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5.22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万元、会议费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0.22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万元、培训费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万元、取暖费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万元、公务接待费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0.27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万元、维修（护）费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0.13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万元、电费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0.15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万元、公务车辆运行维护费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1.83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万元），工会会费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1.36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四、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年度一般公共预算“三公”经费情况说明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年“三公”经费预算数合计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2.8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万元，较202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减少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5.61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万元，其中：因公出国境费0.00万元，较202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年持平；公务用车购置及运行费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1.83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万元，较202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减少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5.48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减少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74.97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%，公务接待费1.1万元，较202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持平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五、关于尼玛县农业农村局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年度政府性基金预算支出情况说明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年未涉及政府性基金预算支出。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六、关于尼玛县农业农村局农牧局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年收支预算情况总体说明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年财政拨款收支总预算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万元，收入全部为一般公共预算拨款、无政府性基金预算拨款；支出包括：一般公共预算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七、关于尼玛县农业农村局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年部门收入总表的说明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年收入预算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万元，收入全部为一般公共预算拨款、无政府性基金预算拨款。其中一般公共预算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八、关于尼玛县农业农村局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年部门支出总表的说明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年支出预算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26421.25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万元，基本支出占1.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%，项目支出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99.56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九、其他重要事项的说明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（一）政府采购情况说明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eastAsia="zh-CN"/>
        </w:rPr>
        <w:t>202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年度牲畜良种补贴资金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268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万元，用于购买白绒山羊及种公羊等。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（二）机关运行经费安排情况说明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年商品和服务支出预算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4.35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万元，其中：办公费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万元、邮电费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万元、印刷费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万元、差旅费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1.31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万元、会议费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0.22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万元、培训费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万元、取暖费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万元、公务接待费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0.27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万元、维修（护）费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0.13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万元、电费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0.15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万元、公务车辆运行维护费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1.83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（三）国有资产占有使用情况说明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截至2021年12月31日，国有资产总值343.88万元，其中：流动资产0万元，固定资产343.88万元。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固定资产中：房屋2441.45平方米，账面价值219.6万元；车辆1辆，账面价值50万元；其他资产74.28万元。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（四）预算绩效情况说明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年未实行预算绩效。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（五）政府性债务情况说明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尼玛县农业农村局不存在政府性债务。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第四部分名词解释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一、收入科目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（一）财政拨款：指当年从上级财政取得的资金。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（二）一般公共预算拨款收入：指财政部门当年拨付的资金。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（三）其他收入：指上述“一般公共预算拨款收入”以外的收入。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（四）上年结转和结余：主要是以前年度支出预算未完成，结转到当年或以后年度按有关规定继续使用的资金。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二、支出科目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（二）行政运行支出：指行政单位（包括实行公务员管理的事业单位）的基本支出。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（三）社会保障和就业支出：反映政府在社会保障与就业方面的支出。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（四）其他支出：反映除上述项目以外其他不能划分到具体功能科目中的支出项目。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（五）年末结转和结余：指以前年度预算支出未完成，按照有关规定结转到当年或以后年度继续使用的资金。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三、其他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（一）基本支出：指为保障机构正常运转、完成日常工作任务而发生的人员支出和公用支出。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（二）项目支出：指在基本支出之外为完成特定的行政任务和事业目标所发生的支出。</w:t>
      </w:r>
    </w:p>
    <w:p>
      <w:pPr>
        <w:pStyle w:val="2"/>
        <w:widowControl/>
        <w:ind w:firstLine="723" w:firstLineChars="200"/>
        <w:jc w:val="center"/>
        <w:rPr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ejaVu Sans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Q0OWU1MGU1ZDgzOGM4ZjE0MjA5OWVjNDAwYWUxMzgifQ=="/>
  </w:docVars>
  <w:rsids>
    <w:rsidRoot w:val="00172A27"/>
    <w:rsid w:val="00004E68"/>
    <w:rsid w:val="00037A00"/>
    <w:rsid w:val="00123C45"/>
    <w:rsid w:val="0014546C"/>
    <w:rsid w:val="00154A32"/>
    <w:rsid w:val="00172A27"/>
    <w:rsid w:val="001919B3"/>
    <w:rsid w:val="001D11C3"/>
    <w:rsid w:val="00217777"/>
    <w:rsid w:val="00246D55"/>
    <w:rsid w:val="00252BF7"/>
    <w:rsid w:val="002A1FBF"/>
    <w:rsid w:val="00315259"/>
    <w:rsid w:val="00336BA7"/>
    <w:rsid w:val="003A3F0C"/>
    <w:rsid w:val="003C02A3"/>
    <w:rsid w:val="00423389"/>
    <w:rsid w:val="004D3EB1"/>
    <w:rsid w:val="00515C9E"/>
    <w:rsid w:val="00534B64"/>
    <w:rsid w:val="005374BA"/>
    <w:rsid w:val="00545C52"/>
    <w:rsid w:val="00545E55"/>
    <w:rsid w:val="00555935"/>
    <w:rsid w:val="00574122"/>
    <w:rsid w:val="005B3363"/>
    <w:rsid w:val="005E0CDA"/>
    <w:rsid w:val="00601F0F"/>
    <w:rsid w:val="00613F35"/>
    <w:rsid w:val="006265B4"/>
    <w:rsid w:val="0062771C"/>
    <w:rsid w:val="00631C1F"/>
    <w:rsid w:val="0065316F"/>
    <w:rsid w:val="006557B5"/>
    <w:rsid w:val="0066509B"/>
    <w:rsid w:val="00671BB9"/>
    <w:rsid w:val="006D0016"/>
    <w:rsid w:val="006E11AA"/>
    <w:rsid w:val="00750FE5"/>
    <w:rsid w:val="007C28C9"/>
    <w:rsid w:val="007C5729"/>
    <w:rsid w:val="007E0712"/>
    <w:rsid w:val="007F7B84"/>
    <w:rsid w:val="008078AD"/>
    <w:rsid w:val="008456D1"/>
    <w:rsid w:val="00873FB7"/>
    <w:rsid w:val="008826B3"/>
    <w:rsid w:val="00895EE8"/>
    <w:rsid w:val="008B45FE"/>
    <w:rsid w:val="00915F97"/>
    <w:rsid w:val="009377A0"/>
    <w:rsid w:val="00943657"/>
    <w:rsid w:val="00950502"/>
    <w:rsid w:val="00A163B9"/>
    <w:rsid w:val="00A454C0"/>
    <w:rsid w:val="00A47973"/>
    <w:rsid w:val="00A75661"/>
    <w:rsid w:val="00AD2B8B"/>
    <w:rsid w:val="00AE4263"/>
    <w:rsid w:val="00B106CA"/>
    <w:rsid w:val="00B22389"/>
    <w:rsid w:val="00B60293"/>
    <w:rsid w:val="00B64F96"/>
    <w:rsid w:val="00BB1808"/>
    <w:rsid w:val="00BD48FC"/>
    <w:rsid w:val="00C46C1D"/>
    <w:rsid w:val="00C577E1"/>
    <w:rsid w:val="00CB5064"/>
    <w:rsid w:val="00CC4CCB"/>
    <w:rsid w:val="00CD163A"/>
    <w:rsid w:val="00D04DA9"/>
    <w:rsid w:val="00D24136"/>
    <w:rsid w:val="00E3188F"/>
    <w:rsid w:val="00E3422F"/>
    <w:rsid w:val="00E35675"/>
    <w:rsid w:val="00E36BAA"/>
    <w:rsid w:val="00E5519A"/>
    <w:rsid w:val="00ED2BCC"/>
    <w:rsid w:val="00EF1536"/>
    <w:rsid w:val="00F20ACF"/>
    <w:rsid w:val="00F30156"/>
    <w:rsid w:val="00F61E37"/>
    <w:rsid w:val="00F80FFC"/>
    <w:rsid w:val="00FC11FB"/>
    <w:rsid w:val="00FC4103"/>
    <w:rsid w:val="00FD6175"/>
    <w:rsid w:val="01E93310"/>
    <w:rsid w:val="04A3097D"/>
    <w:rsid w:val="052E5923"/>
    <w:rsid w:val="053F6D77"/>
    <w:rsid w:val="05ED3234"/>
    <w:rsid w:val="07267555"/>
    <w:rsid w:val="081D15FC"/>
    <w:rsid w:val="0BEF21F6"/>
    <w:rsid w:val="0C080BED"/>
    <w:rsid w:val="0CC45F64"/>
    <w:rsid w:val="0FBF75B4"/>
    <w:rsid w:val="10657D7B"/>
    <w:rsid w:val="10C42C8F"/>
    <w:rsid w:val="11955CB5"/>
    <w:rsid w:val="156264EB"/>
    <w:rsid w:val="163157B7"/>
    <w:rsid w:val="1A0E06CF"/>
    <w:rsid w:val="1B283D46"/>
    <w:rsid w:val="1EA7332C"/>
    <w:rsid w:val="1EC975DB"/>
    <w:rsid w:val="1FF34B79"/>
    <w:rsid w:val="21CF4F08"/>
    <w:rsid w:val="24320126"/>
    <w:rsid w:val="24E5651C"/>
    <w:rsid w:val="26AC43D0"/>
    <w:rsid w:val="28D07C7D"/>
    <w:rsid w:val="297F070B"/>
    <w:rsid w:val="2AAD20A2"/>
    <w:rsid w:val="2C466DBF"/>
    <w:rsid w:val="2F5B8690"/>
    <w:rsid w:val="33017A75"/>
    <w:rsid w:val="335E73DC"/>
    <w:rsid w:val="3367478F"/>
    <w:rsid w:val="350B2592"/>
    <w:rsid w:val="35BE3F96"/>
    <w:rsid w:val="35CE3E9C"/>
    <w:rsid w:val="3781684D"/>
    <w:rsid w:val="37C8216E"/>
    <w:rsid w:val="3952045D"/>
    <w:rsid w:val="3B4200A1"/>
    <w:rsid w:val="3B602C1D"/>
    <w:rsid w:val="3D460F64"/>
    <w:rsid w:val="3D6D70F1"/>
    <w:rsid w:val="3DE3247E"/>
    <w:rsid w:val="3F4E69AD"/>
    <w:rsid w:val="3F9CC0A1"/>
    <w:rsid w:val="3F9F020B"/>
    <w:rsid w:val="410D1DF1"/>
    <w:rsid w:val="41AD1CD2"/>
    <w:rsid w:val="41E65025"/>
    <w:rsid w:val="43587E75"/>
    <w:rsid w:val="44602785"/>
    <w:rsid w:val="447A6AFE"/>
    <w:rsid w:val="45010FCD"/>
    <w:rsid w:val="47DB19F5"/>
    <w:rsid w:val="48736291"/>
    <w:rsid w:val="498F2722"/>
    <w:rsid w:val="4CE924A5"/>
    <w:rsid w:val="4DED3536"/>
    <w:rsid w:val="4E573A0C"/>
    <w:rsid w:val="4F1A1A19"/>
    <w:rsid w:val="4F6D3569"/>
    <w:rsid w:val="4FF2B0EF"/>
    <w:rsid w:val="52857800"/>
    <w:rsid w:val="557C3DF5"/>
    <w:rsid w:val="57BF421D"/>
    <w:rsid w:val="5BFD7C20"/>
    <w:rsid w:val="5BFD9A49"/>
    <w:rsid w:val="5E84690F"/>
    <w:rsid w:val="5F3758C0"/>
    <w:rsid w:val="5FF9D311"/>
    <w:rsid w:val="610A48A9"/>
    <w:rsid w:val="62321289"/>
    <w:rsid w:val="630D4864"/>
    <w:rsid w:val="631975B5"/>
    <w:rsid w:val="63300C5D"/>
    <w:rsid w:val="65FC516D"/>
    <w:rsid w:val="66E426AD"/>
    <w:rsid w:val="67297692"/>
    <w:rsid w:val="6AEE90F0"/>
    <w:rsid w:val="6AFD10C4"/>
    <w:rsid w:val="6BBC047B"/>
    <w:rsid w:val="6C353187"/>
    <w:rsid w:val="6C533742"/>
    <w:rsid w:val="6C951B4D"/>
    <w:rsid w:val="6CF070AE"/>
    <w:rsid w:val="6E0F3F6E"/>
    <w:rsid w:val="6EAC61C2"/>
    <w:rsid w:val="6F5E204A"/>
    <w:rsid w:val="70017B98"/>
    <w:rsid w:val="70205EFC"/>
    <w:rsid w:val="70CB40BA"/>
    <w:rsid w:val="71367A5C"/>
    <w:rsid w:val="728253B5"/>
    <w:rsid w:val="73B9469D"/>
    <w:rsid w:val="742C0583"/>
    <w:rsid w:val="74761740"/>
    <w:rsid w:val="759746F2"/>
    <w:rsid w:val="75BD25A4"/>
    <w:rsid w:val="7657D170"/>
    <w:rsid w:val="775FB7D4"/>
    <w:rsid w:val="777B51E7"/>
    <w:rsid w:val="77F4168E"/>
    <w:rsid w:val="795B4622"/>
    <w:rsid w:val="7A7F8055"/>
    <w:rsid w:val="7BC260B9"/>
    <w:rsid w:val="7BFD87CB"/>
    <w:rsid w:val="7C371DD4"/>
    <w:rsid w:val="7DD619C4"/>
    <w:rsid w:val="7EA3DF9D"/>
    <w:rsid w:val="7EF6D6DC"/>
    <w:rsid w:val="7F7E0F3A"/>
    <w:rsid w:val="7FDCC069"/>
    <w:rsid w:val="7FDF0FAE"/>
    <w:rsid w:val="7FEEF853"/>
    <w:rsid w:val="9B792FA0"/>
    <w:rsid w:val="ABE66B93"/>
    <w:rsid w:val="AE7DC225"/>
    <w:rsid w:val="AF9E2D9C"/>
    <w:rsid w:val="AFFE581D"/>
    <w:rsid w:val="AFFF7079"/>
    <w:rsid w:val="B36C4202"/>
    <w:rsid w:val="B85F653C"/>
    <w:rsid w:val="BB763DBB"/>
    <w:rsid w:val="BDBD9B85"/>
    <w:rsid w:val="BF5BE48C"/>
    <w:rsid w:val="BFFDE6B8"/>
    <w:rsid w:val="DAFC27A4"/>
    <w:rsid w:val="DD9EBAFC"/>
    <w:rsid w:val="DDFF204B"/>
    <w:rsid w:val="E7E536AE"/>
    <w:rsid w:val="EF7E9AE4"/>
    <w:rsid w:val="EFECE27A"/>
    <w:rsid w:val="EFFF1B87"/>
    <w:rsid w:val="F5DFEE76"/>
    <w:rsid w:val="FAADD43B"/>
    <w:rsid w:val="FBF4D891"/>
    <w:rsid w:val="FBFFFA53"/>
    <w:rsid w:val="FCAC3910"/>
    <w:rsid w:val="FD7ED141"/>
    <w:rsid w:val="FD9B2523"/>
    <w:rsid w:val="FE6C1F37"/>
    <w:rsid w:val="FE7FAA27"/>
    <w:rsid w:val="FFBA754A"/>
    <w:rsid w:val="FFCB6E0A"/>
    <w:rsid w:val="FFD35222"/>
    <w:rsid w:val="FFE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jc w:val="left"/>
      <w:outlineLvl w:val="2"/>
    </w:pPr>
    <w:rPr>
      <w:rFonts w:ascii="宋体" w:hAnsi="宋体" w:cs="Arial Unicode MS"/>
      <w:b/>
      <w:kern w:val="0"/>
      <w:sz w:val="27"/>
      <w:szCs w:val="27"/>
      <w:lang w:bidi="bo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cs="Arial Unicode MS"/>
      <w:kern w:val="0"/>
      <w:sz w:val="24"/>
      <w:lang w:bidi="bo-CN"/>
    </w:rPr>
  </w:style>
  <w:style w:type="character" w:styleId="9">
    <w:name w:val="FollowedHyperlink"/>
    <w:basedOn w:val="8"/>
    <w:qFormat/>
    <w:uiPriority w:val="99"/>
    <w:rPr>
      <w:rFonts w:ascii="Times New Roman" w:hAnsi="Times New Roman" w:eastAsia="宋体" w:cs="Times New Roman"/>
      <w:color w:val="800080"/>
      <w:u w:val="none"/>
    </w:rPr>
  </w:style>
  <w:style w:type="character" w:styleId="10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none"/>
    </w:rPr>
  </w:style>
  <w:style w:type="character" w:customStyle="1" w:styleId="11">
    <w:name w:val="标题 3 Char"/>
    <w:basedOn w:val="8"/>
    <w:link w:val="2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index"/>
    <w:basedOn w:val="8"/>
    <w:qFormat/>
    <w:uiPriority w:val="99"/>
    <w:rPr>
      <w:rFonts w:ascii="Times New Roman" w:hAnsi="Times New Roman" w:eastAsia="宋体" w:cs="Times New Roman"/>
    </w:rPr>
  </w:style>
  <w:style w:type="character" w:customStyle="1" w:styleId="15">
    <w:name w:val="cur"/>
    <w:basedOn w:val="8"/>
    <w:qFormat/>
    <w:uiPriority w:val="99"/>
    <w:rPr>
      <w:rFonts w:ascii="Times New Roman" w:hAnsi="Times New Roman" w:eastAsia="宋体" w:cs="Times New Roman"/>
      <w:b/>
      <w:color w:val="B21112"/>
      <w:bdr w:val="single" w:color="E4EAF2" w:sz="6" w:space="0"/>
      <w:shd w:val="clear" w:color="auto" w:fill="FFFFFF"/>
    </w:rPr>
  </w:style>
  <w:style w:type="character" w:customStyle="1" w:styleId="16">
    <w:name w:val="where"/>
    <w:basedOn w:val="8"/>
    <w:qFormat/>
    <w:uiPriority w:val="99"/>
    <w:rPr>
      <w:rFonts w:ascii="Times New Roman" w:hAnsi="Times New Roman" w:eastAsia="宋体" w:cs="Times New Roman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2869</Words>
  <Characters>3321</Characters>
  <Lines>20</Lines>
  <Paragraphs>5</Paragraphs>
  <TotalTime>13</TotalTime>
  <ScaleCrop>false</ScaleCrop>
  <LinksUpToDate>false</LinksUpToDate>
  <CharactersWithSpaces>3327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2019-08-28T01:43:00Z</dcterms:created>
  <dc:creator>Administrator</dc:creator>
  <cp:lastModifiedBy>lenovo</cp:lastModifiedBy>
  <cp:lastPrinted>2023-03-28T04:13:35Z</cp:lastPrinted>
  <dcterms:modified xsi:type="dcterms:W3CDTF">2023-03-28T04:15:53Z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3305E37028E14BF89F2F8DE60F094324</vt:lpwstr>
  </property>
</Properties>
</file>