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76" w:lineRule="exact"/>
        <w:rPr>
          <w:rFonts w:ascii="方正黑体简体" w:hAnsi="方正黑体简体" w:eastAsia="方正黑体简体" w:cs="方正黑体简体"/>
          <w:color w:val="000000"/>
          <w:kern w:val="0"/>
          <w:szCs w:val="32"/>
        </w:rPr>
      </w:pPr>
      <w:r>
        <w:rPr>
          <w:rFonts w:hint="eastAsia" w:ascii="方正黑体简体" w:hAnsi="方正黑体简体" w:eastAsia="方正黑体简体" w:cs="方正黑体简体"/>
          <w:color w:val="000000"/>
          <w:kern w:val="0"/>
          <w:szCs w:val="32"/>
        </w:rPr>
        <w:t>附件1：</w:t>
      </w:r>
    </w:p>
    <w:p>
      <w:pPr>
        <w:widowControl/>
        <w:spacing w:line="576" w:lineRule="exact"/>
        <w:rPr>
          <w:rFonts w:ascii="方正黑体简体" w:hAnsi="方正黑体简体" w:eastAsia="方正黑体简体" w:cs="方正黑体简体"/>
          <w:color w:val="000000"/>
          <w:kern w:val="0"/>
          <w:szCs w:val="32"/>
        </w:rPr>
      </w:pPr>
    </w:p>
    <w:p>
      <w:pPr>
        <w:widowControl/>
        <w:spacing w:line="576" w:lineRule="exact"/>
        <w:jc w:val="center"/>
        <w:rPr>
          <w:rFonts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尼玛县关于贯彻落实《国务院食品安全委员会关于建立健全分层分级精准防控末端发力</w:t>
      </w:r>
    </w:p>
    <w:p>
      <w:pPr>
        <w:widowControl/>
        <w:spacing w:line="576" w:lineRule="exact"/>
        <w:jc w:val="center"/>
        <w:rPr>
          <w:rFonts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终端见效工作机制 推动食品安全</w:t>
      </w:r>
    </w:p>
    <w:p>
      <w:pPr>
        <w:widowControl/>
        <w:spacing w:line="576" w:lineRule="exact"/>
        <w:jc w:val="center"/>
        <w:rPr>
          <w:rFonts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属地管理责任落地落实的</w:t>
      </w:r>
    </w:p>
    <w:p>
      <w:pPr>
        <w:widowControl/>
        <w:spacing w:line="576" w:lineRule="exact"/>
        <w:jc w:val="center"/>
        <w:rPr>
          <w:rFonts w:ascii="方正仿宋_GBK" w:hAnsi="方正仿宋_GBK" w:eastAsia="方正仿宋_GBK" w:cs="方正仿宋_GBK"/>
          <w:sz w:val="44"/>
          <w:szCs w:val="44"/>
        </w:rPr>
      </w:pPr>
      <w:r>
        <w:rPr>
          <w:rFonts w:hint="eastAsia" w:ascii="方正小标宋简体" w:hAnsi="方正小标宋简体" w:eastAsia="方正小标宋简体" w:cs="方正小标宋简体"/>
          <w:color w:val="000000"/>
          <w:kern w:val="0"/>
          <w:sz w:val="44"/>
          <w:szCs w:val="44"/>
        </w:rPr>
        <w:t>意见》实施方案</w:t>
      </w:r>
    </w:p>
    <w:p>
      <w:pPr>
        <w:spacing w:line="576" w:lineRule="exact"/>
        <w:ind w:firstLine="640" w:firstLineChars="200"/>
        <w:rPr>
          <w:rFonts w:ascii="方正仿宋_GBK" w:hAnsi="方正仿宋_GBK" w:eastAsia="方正仿宋_GBK" w:cs="方正仿宋_GBK"/>
          <w:szCs w:val="32"/>
        </w:rPr>
      </w:pPr>
      <w:bookmarkStart w:id="0" w:name="_GoBack"/>
      <w:bookmarkEnd w:id="0"/>
    </w:p>
    <w:p>
      <w:pPr>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为贯彻落实《国务院食品安全委员会关于建立健全分层分级精准防控末端发力终端见效工作机制 推动食品安全属地管理责任落地落实的意见》（食安委发〔2022〕7号，以下简称《意见》），全面深入推进落实食品安全分层分级、精准防控、末端发力、终端见效工作机制，压紧压实属地管理责任，</w:t>
      </w:r>
      <w:r>
        <w:rPr>
          <w:rFonts w:hint="eastAsia" w:ascii="Times New Roman" w:hAnsi="Times New Roman" w:eastAsia="方正仿宋简体"/>
          <w:szCs w:val="32"/>
        </w:rPr>
        <w:t>根据那曲市关于贯彻落实《国务院食品安全委员会关于建立健全分层分级精准防控末端发力终端见效工作机制推动食品安全属地管理责任落地落实的意见》实施方案的工作要求，</w:t>
      </w:r>
      <w:r>
        <w:rPr>
          <w:rFonts w:ascii="Times New Roman" w:hAnsi="Times New Roman" w:eastAsia="方正仿宋简体"/>
          <w:szCs w:val="32"/>
        </w:rPr>
        <w:t>结合我</w:t>
      </w:r>
      <w:r>
        <w:rPr>
          <w:rFonts w:hint="eastAsia" w:ascii="Times New Roman" w:hAnsi="Times New Roman" w:eastAsia="方正仿宋简体"/>
          <w:szCs w:val="32"/>
        </w:rPr>
        <w:t>县</w:t>
      </w:r>
      <w:r>
        <w:rPr>
          <w:rFonts w:ascii="Times New Roman" w:hAnsi="Times New Roman" w:eastAsia="方正仿宋简体"/>
          <w:szCs w:val="32"/>
        </w:rPr>
        <w:t>实际，制定本方案。</w:t>
      </w:r>
    </w:p>
    <w:p>
      <w:pPr>
        <w:spacing w:line="576" w:lineRule="exact"/>
        <w:ind w:firstLine="640"/>
        <w:rPr>
          <w:rFonts w:ascii="方正黑体简体" w:hAnsi="方正黑体简体" w:eastAsia="方正黑体简体" w:cs="方正黑体简体"/>
          <w:szCs w:val="32"/>
        </w:rPr>
      </w:pPr>
      <w:r>
        <w:rPr>
          <w:rFonts w:hint="eastAsia" w:ascii="方正黑体简体" w:hAnsi="方正黑体简体" w:eastAsia="方正黑体简体" w:cs="方正黑体简体"/>
          <w:szCs w:val="32"/>
        </w:rPr>
        <w:t>一、总体要求</w:t>
      </w:r>
    </w:p>
    <w:p>
      <w:pPr>
        <w:spacing w:line="576" w:lineRule="exact"/>
        <w:ind w:firstLine="640" w:firstLineChars="20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（一）指导思想</w:t>
      </w:r>
    </w:p>
    <w:p>
      <w:pPr>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认真贯彻党的二十大和二十届一中全会及中央第七次西藏工作座谈会精神，深入贯彻习近平总书记关于食品安全和西藏工作的重要指示批示精神，贯彻落实党中央、国务院</w:t>
      </w:r>
      <w:r>
        <w:rPr>
          <w:rFonts w:hint="eastAsia" w:ascii="Times New Roman" w:hAnsi="Times New Roman" w:eastAsia="方正仿宋简体"/>
          <w:szCs w:val="32"/>
        </w:rPr>
        <w:t>和区党委、政府、市委、市政府</w:t>
      </w:r>
      <w:r>
        <w:rPr>
          <w:rFonts w:ascii="Times New Roman" w:hAnsi="Times New Roman" w:eastAsia="方正仿宋简体"/>
          <w:szCs w:val="32"/>
        </w:rPr>
        <w:t>关于食品安全工作的重大决策部署，</w:t>
      </w:r>
      <w:r>
        <w:rPr>
          <w:rFonts w:hint="eastAsia" w:ascii="Times New Roman" w:hAnsi="Times New Roman" w:eastAsia="方正仿宋简体"/>
          <w:szCs w:val="32"/>
        </w:rPr>
        <w:t>按照县委、县政府工作安排，</w:t>
      </w:r>
      <w:r>
        <w:rPr>
          <w:rFonts w:ascii="Times New Roman" w:hAnsi="Times New Roman" w:eastAsia="方正仿宋简体"/>
          <w:szCs w:val="32"/>
        </w:rPr>
        <w:t>以食品安全</w:t>
      </w:r>
      <w:r>
        <w:rPr>
          <w:rFonts w:hint="eastAsia" w:ascii="Times New Roman" w:hAnsi="Times New Roman" w:eastAsia="方正仿宋简体"/>
          <w:szCs w:val="32"/>
        </w:rPr>
        <w:t>“</w:t>
      </w:r>
      <w:r>
        <w:rPr>
          <w:rFonts w:ascii="Times New Roman" w:hAnsi="Times New Roman" w:eastAsia="方正仿宋简体"/>
          <w:szCs w:val="32"/>
        </w:rPr>
        <w:t>四个最严</w:t>
      </w:r>
      <w:r>
        <w:rPr>
          <w:rFonts w:hint="eastAsia" w:ascii="Times New Roman" w:hAnsi="Times New Roman" w:eastAsia="方正仿宋简体"/>
          <w:szCs w:val="32"/>
        </w:rPr>
        <w:t>”</w:t>
      </w:r>
      <w:r>
        <w:rPr>
          <w:rFonts w:ascii="Times New Roman" w:hAnsi="Times New Roman" w:eastAsia="方正仿宋简体"/>
          <w:szCs w:val="32"/>
        </w:rPr>
        <w:t>为根本遵循，通过建立健全分层分级、精准防控、末端发力、终端见效工作机制，将食品安全党政同责、属地管理的规定，分解落实到各级领导干部，实现对风险的精准防控，确保</w:t>
      </w:r>
      <w:r>
        <w:rPr>
          <w:rFonts w:hint="eastAsia" w:ascii="Times New Roman" w:hAnsi="Times New Roman" w:eastAsia="方正仿宋简体"/>
          <w:szCs w:val="32"/>
        </w:rPr>
        <w:t>我县各族</w:t>
      </w:r>
      <w:r>
        <w:rPr>
          <w:rFonts w:ascii="Times New Roman" w:hAnsi="Times New Roman" w:eastAsia="方正仿宋简体"/>
          <w:szCs w:val="32"/>
        </w:rPr>
        <w:t>人民群众</w:t>
      </w:r>
      <w:r>
        <w:rPr>
          <w:rFonts w:hint="eastAsia" w:ascii="Times New Roman" w:hAnsi="Times New Roman" w:eastAsia="方正仿宋简体"/>
          <w:szCs w:val="32"/>
        </w:rPr>
        <w:t>“</w:t>
      </w:r>
      <w:r>
        <w:rPr>
          <w:rFonts w:ascii="Times New Roman" w:hAnsi="Times New Roman" w:eastAsia="方正仿宋简体"/>
          <w:szCs w:val="32"/>
        </w:rPr>
        <w:t>舌尖上的安全</w:t>
      </w:r>
      <w:r>
        <w:rPr>
          <w:rFonts w:hint="eastAsia" w:ascii="Times New Roman" w:hAnsi="Times New Roman" w:eastAsia="方正仿宋简体"/>
          <w:szCs w:val="32"/>
        </w:rPr>
        <w:t>”</w:t>
      </w:r>
      <w:r>
        <w:rPr>
          <w:rFonts w:ascii="Times New Roman" w:hAnsi="Times New Roman" w:eastAsia="方正仿宋简体"/>
          <w:szCs w:val="32"/>
        </w:rPr>
        <w:t>。</w:t>
      </w:r>
    </w:p>
    <w:p>
      <w:pPr>
        <w:spacing w:line="576" w:lineRule="exact"/>
        <w:ind w:firstLine="640" w:firstLineChars="200"/>
        <w:rPr>
          <w:rFonts w:ascii="方正楷体简体" w:hAnsi="方正楷体简体" w:eastAsia="方正楷体简体" w:cs="方正楷体简体"/>
          <w:szCs w:val="32"/>
        </w:rPr>
      </w:pPr>
      <w:r>
        <w:rPr>
          <w:rFonts w:ascii="方正楷体简体" w:hAnsi="方正楷体简体" w:eastAsia="方正楷体简体" w:cs="方正楷体简体"/>
          <w:szCs w:val="32"/>
        </w:rPr>
        <w:t>（二）基本原则</w:t>
      </w:r>
    </w:p>
    <w:p>
      <w:pPr>
        <w:widowControl/>
        <w:spacing w:line="576" w:lineRule="exact"/>
        <w:ind w:firstLine="640" w:firstLineChars="200"/>
        <w:rPr>
          <w:rFonts w:ascii="Times New Roman" w:hAnsi="Times New Roman" w:eastAsia="方正仿宋简体"/>
          <w:szCs w:val="32"/>
        </w:rPr>
      </w:pPr>
      <w:r>
        <w:rPr>
          <w:rFonts w:hint="eastAsia" w:ascii="Times New Roman" w:hAnsi="Times New Roman" w:eastAsia="方正仿宋简体"/>
          <w:color w:val="000000"/>
          <w:kern w:val="0"/>
          <w:szCs w:val="32"/>
        </w:rPr>
        <w:t>1.</w:t>
      </w:r>
      <w:r>
        <w:rPr>
          <w:rFonts w:ascii="Times New Roman" w:hAnsi="Times New Roman" w:eastAsia="方正仿宋简体"/>
          <w:b/>
          <w:bCs/>
          <w:color w:val="000000"/>
          <w:kern w:val="0"/>
          <w:szCs w:val="32"/>
        </w:rPr>
        <w:t>党政领导，部门联动。</w:t>
      </w:r>
      <w:r>
        <w:rPr>
          <w:rFonts w:ascii="Times New Roman" w:hAnsi="Times New Roman" w:eastAsia="方正仿宋简体"/>
          <w:szCs w:val="32"/>
        </w:rPr>
        <w:t>按照《地方党政领导干部食品安全责任制规定》，进一步完善地方党委和政府负总责、主要负责人是第一责任人的食品安全责任制，进一步明确各级包保干部职责，强化工作措施，协调各方力量，形成一级抓一级、层层抓落实、齐抓共管的工作格局。</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color w:val="000000"/>
          <w:kern w:val="0"/>
          <w:szCs w:val="32"/>
        </w:rPr>
        <w:t>2.</w:t>
      </w:r>
      <w:r>
        <w:rPr>
          <w:rFonts w:ascii="Times New Roman" w:hAnsi="Times New Roman" w:eastAsia="方正仿宋简体"/>
          <w:b/>
          <w:bCs/>
          <w:color w:val="000000"/>
          <w:kern w:val="0"/>
          <w:szCs w:val="32"/>
        </w:rPr>
        <w:t>问题导向，层级负责。</w:t>
      </w:r>
      <w:r>
        <w:rPr>
          <w:rFonts w:ascii="Times New Roman" w:hAnsi="Times New Roman" w:eastAsia="方正仿宋简体"/>
          <w:szCs w:val="32"/>
        </w:rPr>
        <w:t>立足不同地区、不同层级食品安全实际，强化系统治理，建立责任与任务承诺书制度，全面实行责任清单制、任务清单制、督查清单制，着力解决食品安全中的突出问题，确保出现问题找得到人、查得清事、落得了责。</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color w:val="000000"/>
          <w:kern w:val="0"/>
          <w:szCs w:val="32"/>
        </w:rPr>
        <w:t>3.</w:t>
      </w:r>
      <w:r>
        <w:rPr>
          <w:rFonts w:ascii="Times New Roman" w:hAnsi="Times New Roman" w:eastAsia="方正仿宋简体"/>
          <w:b/>
          <w:bCs/>
          <w:color w:val="000000"/>
          <w:kern w:val="0"/>
          <w:szCs w:val="32"/>
        </w:rPr>
        <w:t>强化督导，严格考评。</w:t>
      </w:r>
      <w:r>
        <w:rPr>
          <w:rFonts w:ascii="Times New Roman" w:hAnsi="Times New Roman" w:eastAsia="方正仿宋简体"/>
          <w:szCs w:val="32"/>
        </w:rPr>
        <w:t>建立客观、公正、公平的评价标准和督导考评体系，突出问题整改，敢于碰硬，对督查发现的问题做到跟踪督办、一抓到底，构建起监督检查、分析反馈、问题整改、综合评价的督导考评机制，推动形成常态化督导考核工作闭环。</w:t>
      </w:r>
    </w:p>
    <w:p>
      <w:pPr>
        <w:spacing w:line="576" w:lineRule="exact"/>
        <w:ind w:firstLine="640" w:firstLineChars="200"/>
        <w:rPr>
          <w:rFonts w:ascii="方正楷体简体" w:hAnsi="方正楷体简体" w:eastAsia="方正楷体简体" w:cs="方正楷体简体"/>
          <w:szCs w:val="32"/>
        </w:rPr>
      </w:pPr>
      <w:r>
        <w:rPr>
          <w:rFonts w:ascii="方正楷体简体" w:hAnsi="方正楷体简体" w:eastAsia="方正楷体简体" w:cs="方正楷体简体"/>
          <w:szCs w:val="32"/>
        </w:rPr>
        <w:t>（三）工作目标</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color w:val="000000"/>
          <w:kern w:val="0"/>
          <w:szCs w:val="32"/>
        </w:rPr>
        <w:t>2022</w:t>
      </w:r>
      <w:r>
        <w:rPr>
          <w:rFonts w:ascii="Times New Roman" w:hAnsi="Times New Roman" w:eastAsia="方正仿宋简体"/>
          <w:b/>
          <w:bCs/>
          <w:color w:val="000000"/>
          <w:kern w:val="0"/>
          <w:szCs w:val="32"/>
        </w:rPr>
        <w:t>年底前扎实打基础。</w:t>
      </w:r>
      <w:r>
        <w:rPr>
          <w:rFonts w:ascii="Times New Roman" w:hAnsi="Times New Roman" w:eastAsia="方正仿宋简体"/>
          <w:color w:val="000000"/>
          <w:szCs w:val="32"/>
        </w:rPr>
        <w:t>各</w:t>
      </w:r>
      <w:r>
        <w:rPr>
          <w:rFonts w:hint="eastAsia" w:ascii="Times New Roman" w:hAnsi="Times New Roman" w:eastAsia="方正仿宋简体"/>
          <w:color w:val="000000"/>
          <w:szCs w:val="32"/>
        </w:rPr>
        <w:t>乡</w:t>
      </w:r>
      <w:r>
        <w:rPr>
          <w:rFonts w:ascii="Times New Roman" w:hAnsi="Times New Roman" w:eastAsia="方正仿宋简体"/>
          <w:color w:val="000000"/>
          <w:szCs w:val="32"/>
        </w:rPr>
        <w:t>（</w:t>
      </w:r>
      <w:r>
        <w:rPr>
          <w:rFonts w:hint="eastAsia" w:ascii="Times New Roman" w:hAnsi="Times New Roman" w:eastAsia="方正仿宋简体"/>
          <w:color w:val="000000"/>
          <w:szCs w:val="32"/>
        </w:rPr>
        <w:t>镇</w:t>
      </w:r>
      <w:r>
        <w:rPr>
          <w:rFonts w:ascii="Times New Roman" w:hAnsi="Times New Roman" w:eastAsia="方正仿宋简体"/>
          <w:color w:val="000000"/>
          <w:szCs w:val="32"/>
        </w:rPr>
        <w:t>）</w:t>
      </w:r>
      <w:r>
        <w:rPr>
          <w:rFonts w:hint="eastAsia" w:ascii="Times New Roman" w:hAnsi="Times New Roman" w:eastAsia="方正仿宋简体"/>
          <w:color w:val="000000"/>
          <w:szCs w:val="32"/>
        </w:rPr>
        <w:t>食药安办、县食药安委各成员单位</w:t>
      </w:r>
      <w:r>
        <w:rPr>
          <w:rFonts w:ascii="Times New Roman" w:hAnsi="Times New Roman" w:eastAsia="方正仿宋简体"/>
          <w:color w:val="000000"/>
          <w:szCs w:val="32"/>
        </w:rPr>
        <w:t>在前期工作开展的基础上，加快推进</w:t>
      </w:r>
      <w:r>
        <w:rPr>
          <w:rFonts w:ascii="Times New Roman" w:hAnsi="Times New Roman" w:eastAsia="方正仿宋简体"/>
          <w:szCs w:val="32"/>
        </w:rPr>
        <w:t>县、乡、村</w:t>
      </w:r>
      <w:r>
        <w:rPr>
          <w:rFonts w:hint="eastAsia" w:ascii="Times New Roman" w:hAnsi="Times New Roman" w:eastAsia="方正仿宋简体"/>
          <w:szCs w:val="32"/>
        </w:rPr>
        <w:t>三</w:t>
      </w:r>
      <w:r>
        <w:rPr>
          <w:rFonts w:ascii="Times New Roman" w:hAnsi="Times New Roman" w:eastAsia="方正仿宋简体"/>
          <w:szCs w:val="32"/>
        </w:rPr>
        <w:t>级责任清单、任务清单、督查清单和责任与任务承诺书（以下简称“三张清单加一项承诺书”）制度建设；各级包保干部力争在</w:t>
      </w:r>
      <w:r>
        <w:rPr>
          <w:rFonts w:hint="eastAsia" w:ascii="Times New Roman" w:hAnsi="Times New Roman" w:eastAsia="方正仿宋简体"/>
          <w:szCs w:val="32"/>
        </w:rPr>
        <w:t>2023年3月之</w:t>
      </w:r>
      <w:r>
        <w:rPr>
          <w:rFonts w:ascii="Times New Roman" w:hAnsi="Times New Roman" w:eastAsia="方正仿宋简体"/>
          <w:szCs w:val="32"/>
        </w:rPr>
        <w:t>前对包保企业开展1次督导。</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color w:val="000000"/>
          <w:kern w:val="0"/>
          <w:szCs w:val="32"/>
        </w:rPr>
        <w:t>2023</w:t>
      </w:r>
      <w:r>
        <w:rPr>
          <w:rFonts w:ascii="Times New Roman" w:hAnsi="Times New Roman" w:eastAsia="方正仿宋简体"/>
          <w:b/>
          <w:bCs/>
          <w:color w:val="000000"/>
          <w:kern w:val="0"/>
          <w:szCs w:val="32"/>
        </w:rPr>
        <w:t>年底前实现全覆盖。</w:t>
      </w:r>
      <w:r>
        <w:rPr>
          <w:rFonts w:ascii="Times New Roman" w:hAnsi="Times New Roman" w:eastAsia="方正仿宋简体"/>
          <w:szCs w:val="32"/>
        </w:rPr>
        <w:t>“三张清单加一项承诺书”覆盖所有食品生产经营者，各级包保干部按要求实现全覆盖督导；属地管理责任与企业主体责任两个工作机制相互衔接、贯通运行。</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color w:val="000000"/>
          <w:kern w:val="0"/>
          <w:szCs w:val="32"/>
        </w:rPr>
        <w:t>2024</w:t>
      </w:r>
      <w:r>
        <w:rPr>
          <w:rFonts w:ascii="Times New Roman" w:hAnsi="Times New Roman" w:eastAsia="方正仿宋简体"/>
          <w:b/>
          <w:bCs/>
          <w:color w:val="000000"/>
          <w:kern w:val="0"/>
          <w:szCs w:val="32"/>
        </w:rPr>
        <w:t>年底前确保见实效。</w:t>
      </w:r>
      <w:r>
        <w:rPr>
          <w:rFonts w:ascii="Times New Roman" w:hAnsi="Times New Roman" w:eastAsia="方正仿宋简体"/>
          <w:szCs w:val="32"/>
        </w:rPr>
        <w:t>末端发力终端见效工作机制实现常态化高效运行，风险防控更加科学精准，食品安全治理能力进一步提高，食品安全总体水平和群众满意度大幅提升。</w:t>
      </w:r>
    </w:p>
    <w:p>
      <w:pPr>
        <w:spacing w:line="576" w:lineRule="exact"/>
        <w:ind w:firstLine="640"/>
        <w:rPr>
          <w:rFonts w:ascii="方正黑体简体" w:hAnsi="方正黑体简体" w:eastAsia="方正黑体简体" w:cs="方正黑体简体"/>
          <w:szCs w:val="32"/>
        </w:rPr>
      </w:pPr>
      <w:r>
        <w:rPr>
          <w:rFonts w:ascii="方正黑体简体" w:hAnsi="方正黑体简体" w:eastAsia="方正黑体简体" w:cs="方正黑体简体"/>
          <w:szCs w:val="32"/>
        </w:rPr>
        <w:t>二、组织实施</w:t>
      </w:r>
    </w:p>
    <w:p>
      <w:pPr>
        <w:spacing w:line="576" w:lineRule="exact"/>
        <w:ind w:firstLine="640" w:firstLineChars="20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（一）组织形式</w:t>
      </w:r>
    </w:p>
    <w:p>
      <w:pPr>
        <w:spacing w:line="576" w:lineRule="exact"/>
        <w:ind w:firstLine="640" w:firstLineChars="200"/>
        <w:rPr>
          <w:rFonts w:ascii="Times New Roman" w:hAnsi="Times New Roman" w:eastAsia="方正仿宋简体"/>
          <w:szCs w:val="32"/>
        </w:rPr>
      </w:pPr>
      <w:r>
        <w:rPr>
          <w:rFonts w:hint="eastAsia" w:ascii="Times New Roman" w:hAnsi="Times New Roman" w:eastAsia="方正仿宋简体"/>
          <w:szCs w:val="32"/>
        </w:rPr>
        <w:t>尼玛县食品药品安全委员会成立工作专班，负责</w:t>
      </w:r>
      <w:r>
        <w:rPr>
          <w:rFonts w:ascii="Times New Roman" w:hAnsi="Times New Roman" w:eastAsia="方正仿宋简体"/>
          <w:szCs w:val="32"/>
        </w:rPr>
        <w:t>末端发力终端见效</w:t>
      </w:r>
      <w:r>
        <w:rPr>
          <w:rFonts w:hint="eastAsia" w:ascii="Times New Roman" w:hAnsi="Times New Roman" w:eastAsia="方正仿宋简体"/>
          <w:szCs w:val="32"/>
        </w:rPr>
        <w:t>工作机制组织实施、</w:t>
      </w:r>
      <w:r>
        <w:rPr>
          <w:rFonts w:ascii="Times New Roman" w:hAnsi="Times New Roman" w:eastAsia="方正仿宋简体"/>
          <w:szCs w:val="32"/>
        </w:rPr>
        <w:t>宣贯培训</w:t>
      </w:r>
      <w:r>
        <w:rPr>
          <w:rFonts w:hint="eastAsia" w:ascii="Times New Roman" w:hAnsi="Times New Roman" w:eastAsia="方正仿宋简体"/>
          <w:szCs w:val="32"/>
        </w:rPr>
        <w:t>和督查落实，明确负责人和联络人员，确保信息畅通。</w:t>
      </w:r>
    </w:p>
    <w:p>
      <w:pPr>
        <w:spacing w:line="576" w:lineRule="exact"/>
        <w:ind w:firstLine="640" w:firstLineChars="200"/>
        <w:rPr>
          <w:rFonts w:ascii="Times New Roman" w:hAnsi="Times New Roman" w:eastAsia="方正仿宋简体"/>
          <w:szCs w:val="32"/>
        </w:rPr>
      </w:pPr>
      <w:r>
        <w:rPr>
          <w:rFonts w:hint="eastAsia" w:ascii="Times New Roman" w:hAnsi="Times New Roman" w:eastAsia="方正仿宋简体"/>
          <w:szCs w:val="32"/>
        </w:rPr>
        <w:t>1.县</w:t>
      </w:r>
      <w:r>
        <w:rPr>
          <w:rFonts w:ascii="Times New Roman" w:hAnsi="Times New Roman" w:eastAsia="方正仿宋简体"/>
          <w:szCs w:val="32"/>
        </w:rPr>
        <w:t>食</w:t>
      </w:r>
      <w:r>
        <w:rPr>
          <w:rFonts w:hint="eastAsia" w:ascii="Times New Roman" w:hAnsi="Times New Roman" w:eastAsia="方正仿宋简体"/>
          <w:szCs w:val="32"/>
        </w:rPr>
        <w:t>药</w:t>
      </w:r>
      <w:r>
        <w:rPr>
          <w:rFonts w:ascii="Times New Roman" w:hAnsi="Times New Roman" w:eastAsia="方正仿宋简体"/>
          <w:szCs w:val="32"/>
        </w:rPr>
        <w:t>安办督促指导各</w:t>
      </w:r>
      <w:r>
        <w:rPr>
          <w:rFonts w:hint="eastAsia" w:ascii="Times New Roman" w:hAnsi="Times New Roman" w:eastAsia="方正仿宋简体"/>
          <w:szCs w:val="32"/>
        </w:rPr>
        <w:t>乡（镇）</w:t>
      </w:r>
      <w:r>
        <w:rPr>
          <w:rFonts w:ascii="Times New Roman" w:hAnsi="Times New Roman" w:eastAsia="方正仿宋简体"/>
          <w:szCs w:val="32"/>
        </w:rPr>
        <w:t>做好末端发力终端见效工作机制组织实施工作，梳理工作落实情况，总结做法成效，重大情况及时上报。</w:t>
      </w:r>
    </w:p>
    <w:p>
      <w:pPr>
        <w:widowControl/>
        <w:spacing w:line="576" w:lineRule="exact"/>
        <w:ind w:firstLine="640" w:firstLineChars="200"/>
        <w:rPr>
          <w:rFonts w:ascii="Times New Roman" w:hAnsi="Times New Roman" w:eastAsia="方正仿宋简体"/>
          <w:szCs w:val="32"/>
        </w:rPr>
      </w:pPr>
      <w:r>
        <w:rPr>
          <w:rFonts w:hint="eastAsia" w:ascii="Times New Roman" w:hAnsi="Times New Roman" w:eastAsia="方正仿宋简体"/>
          <w:szCs w:val="32"/>
        </w:rPr>
        <w:t>2.</w:t>
      </w:r>
      <w:r>
        <w:rPr>
          <w:rFonts w:ascii="Times New Roman" w:hAnsi="Times New Roman" w:eastAsia="方正仿宋简体"/>
          <w:szCs w:val="32"/>
        </w:rPr>
        <w:t>结合实际情况，统筹细化包保主体</w:t>
      </w:r>
      <w:r>
        <w:rPr>
          <w:rFonts w:hint="eastAsia" w:ascii="Times New Roman" w:hAnsi="Times New Roman" w:eastAsia="方正仿宋简体"/>
          <w:szCs w:val="32"/>
        </w:rPr>
        <w:t>三</w:t>
      </w:r>
      <w:r>
        <w:rPr>
          <w:rFonts w:ascii="Times New Roman" w:hAnsi="Times New Roman" w:eastAsia="方正仿宋简体"/>
          <w:szCs w:val="32"/>
        </w:rPr>
        <w:t>级分级标准，明确县、乡、村</w:t>
      </w:r>
      <w:r>
        <w:rPr>
          <w:rFonts w:hint="eastAsia" w:ascii="Times New Roman" w:hAnsi="Times New Roman" w:eastAsia="方正仿宋简体"/>
          <w:szCs w:val="32"/>
        </w:rPr>
        <w:t>三</w:t>
      </w:r>
      <w:r>
        <w:rPr>
          <w:rFonts w:ascii="Times New Roman" w:hAnsi="Times New Roman" w:eastAsia="方正仿宋简体"/>
          <w:szCs w:val="32"/>
        </w:rPr>
        <w:t>层包保干部范围；统筹组织建立包保主体台账、包保干部名单和责任清单、任务清单、督查清单，组织包保干部签订《食品安全责任与任务承诺书》。</w:t>
      </w:r>
    </w:p>
    <w:p>
      <w:pPr>
        <w:widowControl/>
        <w:spacing w:line="576" w:lineRule="exact"/>
        <w:ind w:firstLine="640" w:firstLineChars="200"/>
        <w:rPr>
          <w:rFonts w:ascii="Times New Roman" w:hAnsi="Times New Roman" w:eastAsia="方正仿宋简体"/>
          <w:szCs w:val="32"/>
        </w:rPr>
      </w:pPr>
      <w:r>
        <w:rPr>
          <w:rFonts w:hint="eastAsia" w:ascii="Times New Roman" w:hAnsi="Times New Roman" w:eastAsia="方正仿宋简体"/>
          <w:szCs w:val="32"/>
        </w:rPr>
        <w:t>3.</w:t>
      </w:r>
      <w:r>
        <w:rPr>
          <w:rFonts w:ascii="Times New Roman" w:hAnsi="Times New Roman" w:eastAsia="方正仿宋简体"/>
          <w:szCs w:val="32"/>
        </w:rPr>
        <w:t>县食品药品安全委员会在上级食品药品安全委员会和当地党委、政府统一组织领导下，落实各项工作任务。</w:t>
      </w:r>
    </w:p>
    <w:p>
      <w:pPr>
        <w:spacing w:line="576" w:lineRule="exact"/>
        <w:ind w:firstLine="640" w:firstLineChars="20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（二）工作专班</w:t>
      </w:r>
    </w:p>
    <w:p>
      <w:pPr>
        <w:widowControl/>
        <w:spacing w:line="576" w:lineRule="exact"/>
        <w:ind w:firstLine="643" w:firstLineChars="200"/>
        <w:rPr>
          <w:rFonts w:ascii="方正仿宋简体" w:hAnsi="方正仿宋简体" w:eastAsia="方正仿宋简体" w:cs="方正仿宋简体"/>
          <w:b/>
          <w:bCs/>
          <w:szCs w:val="32"/>
        </w:rPr>
      </w:pPr>
      <w:r>
        <w:rPr>
          <w:rFonts w:hint="eastAsia" w:ascii="方正仿宋简体" w:hAnsi="方正仿宋简体" w:eastAsia="方正仿宋简体" w:cs="方正仿宋简体"/>
          <w:b/>
          <w:bCs/>
          <w:szCs w:val="32"/>
        </w:rPr>
        <w:t>县食品药品安全委员会成立以县委副书记、县长，县食药安委主任次仁达培为召集人，以副县长、县食药安委副主任员建章为副召集人，以县政府办、县委宣传部、县委政法委、县委网信办、县法院、县检察院、县发改委、教育局、科技局、经信局、民委、公安局、民政局、司法局、财政局、生态环境局、住建局、交通局、农业农村局、商务局、文旅局、卫健委、应急管理局、政府国资委、市场监管局、广电局、林草局、医保局等县食药安委成员单位为成员的工作专班，工作专班下设办公室，办公室设在县市场监管局（县食药安办），承担工作专班的日常工作。</w:t>
      </w:r>
    </w:p>
    <w:p>
      <w:pPr>
        <w:widowControl/>
        <w:spacing w:line="576" w:lineRule="exact"/>
        <w:ind w:firstLine="640" w:firstLineChars="200"/>
        <w:rPr>
          <w:rFonts w:ascii="方正仿宋简体" w:hAnsi="方正仿宋简体" w:eastAsia="方正仿宋简体" w:cs="方正仿宋简体"/>
          <w:szCs w:val="32"/>
        </w:rPr>
      </w:pPr>
      <w:r>
        <w:rPr>
          <w:rFonts w:hint="eastAsia" w:ascii="方正仿宋简体" w:hAnsi="方正仿宋简体" w:eastAsia="方正仿宋简体" w:cs="方正仿宋简体"/>
          <w:szCs w:val="32"/>
        </w:rPr>
        <w:t>各有关部门按照职责分工，协同推进各项工作。</w:t>
      </w:r>
    </w:p>
    <w:p>
      <w:pPr>
        <w:spacing w:line="576" w:lineRule="exact"/>
        <w:ind w:firstLine="640"/>
        <w:rPr>
          <w:rFonts w:ascii="方正黑体简体" w:hAnsi="方正黑体简体" w:eastAsia="方正黑体简体" w:cs="方正黑体简体"/>
          <w:szCs w:val="32"/>
        </w:rPr>
      </w:pPr>
      <w:r>
        <w:rPr>
          <w:rFonts w:ascii="方正黑体简体" w:hAnsi="方正黑体简体" w:eastAsia="方正黑体简体" w:cs="方正黑体简体"/>
          <w:szCs w:val="32"/>
        </w:rPr>
        <w:t>三、推进步骤</w:t>
      </w:r>
    </w:p>
    <w:p>
      <w:pPr>
        <w:widowControl/>
        <w:spacing w:line="576" w:lineRule="exact"/>
        <w:ind w:firstLine="640" w:firstLineChars="200"/>
        <w:rPr>
          <w:rFonts w:ascii="方正楷体简体" w:hAnsi="方正楷体简体" w:eastAsia="方正楷体简体" w:cs="方正楷体简体"/>
          <w:szCs w:val="32"/>
        </w:rPr>
      </w:pPr>
      <w:r>
        <w:rPr>
          <w:rFonts w:hint="eastAsia" w:ascii="方正楷体简体" w:hAnsi="方正楷体简体" w:eastAsia="方正楷体简体" w:cs="方正楷体简体"/>
          <w:szCs w:val="32"/>
        </w:rPr>
        <w:t>（一）宣传动员</w:t>
      </w:r>
    </w:p>
    <w:p>
      <w:pPr>
        <w:widowControl/>
        <w:spacing w:line="576" w:lineRule="exact"/>
        <w:ind w:firstLine="640" w:firstLineChars="200"/>
        <w:rPr>
          <w:rFonts w:ascii="Times New Roman" w:hAnsi="Times New Roman" w:eastAsia="方正仿宋简体"/>
          <w:szCs w:val="32"/>
        </w:rPr>
      </w:pPr>
      <w:r>
        <w:rPr>
          <w:rFonts w:hint="eastAsia" w:ascii="Times New Roman" w:hAnsi="Times New Roman" w:eastAsia="方正仿宋简体"/>
          <w:color w:val="000000"/>
          <w:kern w:val="0"/>
          <w:szCs w:val="32"/>
        </w:rPr>
        <w:t>县</w:t>
      </w:r>
      <w:r>
        <w:rPr>
          <w:rFonts w:hint="eastAsia" w:ascii="Times New Roman" w:hAnsi="Times New Roman" w:eastAsia="方正仿宋简体"/>
          <w:szCs w:val="32"/>
        </w:rPr>
        <w:t>食药</w:t>
      </w:r>
      <w:r>
        <w:rPr>
          <w:rFonts w:ascii="Times New Roman" w:hAnsi="Times New Roman" w:eastAsia="方正仿宋简体"/>
          <w:szCs w:val="32"/>
        </w:rPr>
        <w:t>安办要主动向</w:t>
      </w:r>
      <w:r>
        <w:rPr>
          <w:rFonts w:hint="eastAsia" w:ascii="Times New Roman" w:hAnsi="Times New Roman" w:eastAsia="方正仿宋简体"/>
          <w:szCs w:val="32"/>
        </w:rPr>
        <w:t>县</w:t>
      </w:r>
      <w:r>
        <w:rPr>
          <w:rFonts w:ascii="Times New Roman" w:hAnsi="Times New Roman" w:eastAsia="方正仿宋简体"/>
          <w:szCs w:val="32"/>
        </w:rPr>
        <w:t>委、政府汇报，积极争取党委、政府主要领导支持。组织召开专题会议，抓好《意见》传达学习，确保各级干部深刻领会《意见》实施的重大意义、内容实质，自觉履行好食品安全包保职责。</w:t>
      </w:r>
    </w:p>
    <w:p>
      <w:pPr>
        <w:widowControl/>
        <w:spacing w:line="576" w:lineRule="exact"/>
        <w:ind w:firstLine="640" w:firstLineChars="200"/>
        <w:rPr>
          <w:rFonts w:ascii="方正楷体简体" w:hAnsi="方正楷体简体" w:eastAsia="方正楷体简体" w:cs="方正楷体简体"/>
          <w:szCs w:val="32"/>
        </w:rPr>
      </w:pPr>
      <w:r>
        <w:rPr>
          <w:rFonts w:ascii="方正楷体简体" w:hAnsi="方正楷体简体" w:eastAsia="方正楷体简体" w:cs="方正楷体简体"/>
          <w:szCs w:val="32"/>
        </w:rPr>
        <w:t>（二）摸底调查</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1.</w:t>
      </w:r>
      <w:r>
        <w:rPr>
          <w:rFonts w:ascii="Times New Roman" w:hAnsi="Times New Roman" w:eastAsia="方正仿宋简体"/>
          <w:b/>
          <w:bCs/>
          <w:szCs w:val="32"/>
        </w:rPr>
        <w:t>摸清包保主体底数</w:t>
      </w:r>
    </w:p>
    <w:p>
      <w:pPr>
        <w:widowControl/>
        <w:spacing w:line="576" w:lineRule="exact"/>
        <w:ind w:firstLine="640" w:firstLineChars="200"/>
        <w:rPr>
          <w:rFonts w:ascii="Times New Roman" w:hAnsi="Times New Roman" w:eastAsia="方正仿宋简体"/>
          <w:szCs w:val="32"/>
        </w:rPr>
      </w:pPr>
      <w:r>
        <w:rPr>
          <w:rFonts w:hint="eastAsia" w:ascii="Times New Roman" w:hAnsi="Times New Roman" w:eastAsia="方正仿宋简体"/>
          <w:szCs w:val="32"/>
        </w:rPr>
        <w:t>县食药</w:t>
      </w:r>
      <w:r>
        <w:rPr>
          <w:rFonts w:ascii="Times New Roman" w:hAnsi="Times New Roman" w:eastAsia="方正仿宋简体"/>
          <w:szCs w:val="32"/>
        </w:rPr>
        <w:t>安办统一组织对本</w:t>
      </w:r>
      <w:r>
        <w:rPr>
          <w:rFonts w:hint="eastAsia" w:ascii="Times New Roman" w:hAnsi="Times New Roman" w:eastAsia="方正仿宋简体"/>
          <w:szCs w:val="32"/>
        </w:rPr>
        <w:t>辖区</w:t>
      </w:r>
      <w:r>
        <w:rPr>
          <w:rFonts w:ascii="Times New Roman" w:hAnsi="Times New Roman" w:eastAsia="方正仿宋简体"/>
          <w:szCs w:val="32"/>
        </w:rPr>
        <w:t>获得食品生产经营许可证的企业分布、规模、业态开展全覆盖摸底调查。纳入包保范围的主体主要是获证食品生产经营企业；同一生产地址（经营场所）存续多个食品生产经营许可证的，以新获证食品生产经营企业作为包保主体。停止生产经营1年以上的、新获证未生产经营的和备案食品经营者，以及食品生产加工小作坊、食品摊贩等可暂不纳入202</w:t>
      </w:r>
      <w:r>
        <w:rPr>
          <w:rFonts w:hint="eastAsia" w:ascii="Times New Roman" w:hAnsi="Times New Roman" w:eastAsia="方正仿宋简体"/>
          <w:szCs w:val="32"/>
        </w:rPr>
        <w:t>3</w:t>
      </w:r>
      <w:r>
        <w:rPr>
          <w:rFonts w:ascii="Times New Roman" w:hAnsi="Times New Roman" w:eastAsia="方正仿宋简体"/>
          <w:szCs w:val="32"/>
        </w:rPr>
        <w:t>年包保范围。</w:t>
      </w:r>
    </w:p>
    <w:p>
      <w:pPr>
        <w:widowControl/>
        <w:spacing w:line="576" w:lineRule="exact"/>
        <w:ind w:firstLine="640" w:firstLineChars="200"/>
        <w:rPr>
          <w:rFonts w:ascii="Times New Roman" w:hAnsi="Times New Roman" w:eastAsia="方正仿宋简体"/>
          <w:b/>
          <w:bCs/>
          <w:szCs w:val="32"/>
        </w:rPr>
      </w:pPr>
      <w:r>
        <w:rPr>
          <w:rFonts w:ascii="Times New Roman" w:hAnsi="Times New Roman" w:eastAsia="方正仿宋简体"/>
          <w:szCs w:val="32"/>
        </w:rPr>
        <w:t>2.</w:t>
      </w:r>
      <w:r>
        <w:rPr>
          <w:rFonts w:ascii="Times New Roman" w:hAnsi="Times New Roman" w:eastAsia="方正仿宋简体"/>
          <w:b/>
          <w:bCs/>
          <w:szCs w:val="32"/>
        </w:rPr>
        <w:t>确定包保干部范围</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确定包保干部范围：包保比例10家以下的，一般为党委、政府班子成员；包保比例10家到20家的，一般为党委、政府班子成员，可适当扩大到相应职级干部；包保比例超过20家的，一般为党委、政府班子成员和相应职级干部，包保主体数量特别多的地方可扩大至本级食品安全委员会成员单位负责人。乡</w:t>
      </w:r>
      <w:r>
        <w:rPr>
          <w:rFonts w:hint="eastAsia" w:ascii="Times New Roman" w:hAnsi="Times New Roman" w:eastAsia="方正仿宋简体"/>
          <w:szCs w:val="32"/>
        </w:rPr>
        <w:t>（镇）</w:t>
      </w:r>
      <w:r>
        <w:rPr>
          <w:rFonts w:ascii="Times New Roman" w:hAnsi="Times New Roman" w:eastAsia="方正仿宋简体"/>
          <w:szCs w:val="32"/>
        </w:rPr>
        <w:t>级包保干部范围可参照执行，村级包保干部范围可适当扩大至食品安全协管人员。</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食品安全工作分管领导、食品安全工作相关领导范围参照《地方党政领导干部食品安全责任制规定》执行。</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各</w:t>
      </w:r>
      <w:r>
        <w:rPr>
          <w:rFonts w:hint="eastAsia" w:ascii="Times New Roman" w:hAnsi="Times New Roman" w:eastAsia="方正仿宋简体"/>
          <w:szCs w:val="32"/>
        </w:rPr>
        <w:t>乡</w:t>
      </w:r>
      <w:r>
        <w:rPr>
          <w:rFonts w:ascii="Times New Roman" w:hAnsi="Times New Roman" w:eastAsia="方正仿宋简体"/>
          <w:szCs w:val="32"/>
        </w:rPr>
        <w:t>（</w:t>
      </w:r>
      <w:r>
        <w:rPr>
          <w:rFonts w:hint="eastAsia" w:ascii="Times New Roman" w:hAnsi="Times New Roman" w:eastAsia="方正仿宋简体"/>
          <w:szCs w:val="32"/>
        </w:rPr>
        <w:t>镇</w:t>
      </w:r>
      <w:r>
        <w:rPr>
          <w:rFonts w:ascii="Times New Roman" w:hAnsi="Times New Roman" w:eastAsia="方正仿宋简体"/>
          <w:szCs w:val="32"/>
        </w:rPr>
        <w:t>）可根据本地实际情况，由</w:t>
      </w:r>
      <w:r>
        <w:rPr>
          <w:rFonts w:hint="eastAsia" w:ascii="Times New Roman" w:hAnsi="Times New Roman" w:eastAsia="方正仿宋简体"/>
          <w:szCs w:val="32"/>
        </w:rPr>
        <w:t>各乡（镇）</w:t>
      </w:r>
      <w:r>
        <w:rPr>
          <w:rFonts w:ascii="Times New Roman" w:hAnsi="Times New Roman" w:eastAsia="方正仿宋简体"/>
          <w:szCs w:val="32"/>
        </w:rPr>
        <w:t>党委、政府（食品药品安全委员会）具体确定本级包保干部的范围数量。</w:t>
      </w:r>
    </w:p>
    <w:p>
      <w:pPr>
        <w:widowControl/>
        <w:spacing w:line="576" w:lineRule="exact"/>
        <w:ind w:firstLine="640" w:firstLineChars="200"/>
        <w:rPr>
          <w:rFonts w:ascii="Times New Roman" w:hAnsi="Times New Roman" w:eastAsia="方正仿宋简体"/>
          <w:b/>
          <w:bCs/>
          <w:szCs w:val="32"/>
        </w:rPr>
      </w:pPr>
      <w:r>
        <w:rPr>
          <w:rFonts w:ascii="Times New Roman" w:hAnsi="Times New Roman" w:eastAsia="方正仿宋简体"/>
          <w:szCs w:val="32"/>
        </w:rPr>
        <w:t>3.</w:t>
      </w:r>
      <w:r>
        <w:rPr>
          <w:rFonts w:ascii="Times New Roman" w:hAnsi="Times New Roman" w:eastAsia="方正仿宋简体"/>
          <w:b/>
          <w:bCs/>
          <w:szCs w:val="32"/>
        </w:rPr>
        <w:t>合理确定分级标准</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（1）摸清包保干部底数。</w:t>
      </w:r>
      <w:r>
        <w:rPr>
          <w:rFonts w:hint="eastAsia" w:ascii="Times New Roman" w:hAnsi="Times New Roman" w:eastAsia="方正仿宋简体"/>
          <w:szCs w:val="32"/>
        </w:rPr>
        <w:t>县食药</w:t>
      </w:r>
      <w:r>
        <w:rPr>
          <w:rFonts w:ascii="Times New Roman" w:hAnsi="Times New Roman" w:eastAsia="方正仿宋简体"/>
          <w:szCs w:val="32"/>
        </w:rPr>
        <w:t>安办报请</w:t>
      </w:r>
      <w:r>
        <w:rPr>
          <w:rFonts w:hint="eastAsia" w:ascii="Times New Roman" w:hAnsi="Times New Roman" w:eastAsia="方正仿宋简体"/>
          <w:szCs w:val="32"/>
        </w:rPr>
        <w:t>县</w:t>
      </w:r>
      <w:r>
        <w:rPr>
          <w:rFonts w:ascii="Times New Roman" w:hAnsi="Times New Roman" w:eastAsia="方正仿宋简体"/>
          <w:szCs w:val="32"/>
        </w:rPr>
        <w:t>委、政府（食品药品安全委员会）主要负责人协调相关部门，根据包保干部范围，统计本行政区域包保干部数量（包括县、乡党委政府领导班子，相应职务职级干部，以及村两委干部）。</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（2）制定包保主体分级标准。按照《意见》要求，依据大中小微型企业划分标准（2017）（附件1</w:t>
      </w:r>
      <w:r>
        <w:rPr>
          <w:rFonts w:hint="eastAsia" w:ascii="Times New Roman" w:hAnsi="Times New Roman" w:eastAsia="方正仿宋简体"/>
          <w:szCs w:val="32"/>
        </w:rPr>
        <w:t>-1</w:t>
      </w:r>
      <w:r>
        <w:rPr>
          <w:rFonts w:ascii="Times New Roman" w:hAnsi="Times New Roman" w:eastAsia="方正仿宋简体"/>
          <w:szCs w:val="32"/>
        </w:rPr>
        <w:t>），</w:t>
      </w:r>
      <w:r>
        <w:rPr>
          <w:rFonts w:hint="eastAsia" w:ascii="Times New Roman" w:hAnsi="Times New Roman" w:eastAsia="方正仿宋简体"/>
          <w:szCs w:val="32"/>
        </w:rPr>
        <w:t>县食药</w:t>
      </w:r>
      <w:r>
        <w:rPr>
          <w:rFonts w:ascii="Times New Roman" w:hAnsi="Times New Roman" w:eastAsia="方正仿宋简体"/>
          <w:szCs w:val="32"/>
        </w:rPr>
        <w:t>安办参照国务院食品安全委员会包保主体分级原则，结合本地包保主体、包保干部数量及分布情况，制定包保主体A、B、C、D四级分级标准。个体工商户的分级应综合考虑主体规模、风险等级等因素。</w:t>
      </w:r>
    </w:p>
    <w:p>
      <w:pPr>
        <w:widowControl/>
        <w:spacing w:line="576" w:lineRule="exact"/>
        <w:ind w:firstLine="640" w:firstLineChars="200"/>
        <w:rPr>
          <w:rFonts w:ascii="Times New Roman" w:hAnsi="Times New Roman" w:eastAsia="方正仿宋简体"/>
          <w:b/>
          <w:bCs/>
          <w:szCs w:val="32"/>
        </w:rPr>
      </w:pPr>
      <w:r>
        <w:rPr>
          <w:rFonts w:ascii="Times New Roman" w:hAnsi="Times New Roman" w:eastAsia="方正仿宋简体"/>
          <w:szCs w:val="32"/>
        </w:rPr>
        <w:t>4.</w:t>
      </w:r>
      <w:r>
        <w:rPr>
          <w:rFonts w:ascii="Times New Roman" w:hAnsi="Times New Roman" w:eastAsia="方正仿宋简体"/>
          <w:b/>
          <w:bCs/>
          <w:szCs w:val="32"/>
        </w:rPr>
        <w:t>包保主体分级建档</w:t>
      </w:r>
    </w:p>
    <w:p>
      <w:pPr>
        <w:widowControl/>
        <w:spacing w:line="576" w:lineRule="exact"/>
        <w:ind w:firstLine="640" w:firstLineChars="200"/>
        <w:rPr>
          <w:rFonts w:ascii="Times New Roman" w:hAnsi="Times New Roman" w:eastAsia="方正仿宋简体"/>
          <w:szCs w:val="32"/>
        </w:rPr>
      </w:pPr>
      <w:r>
        <w:rPr>
          <w:rFonts w:hint="eastAsia" w:ascii="Times New Roman" w:hAnsi="Times New Roman" w:eastAsia="方正仿宋简体"/>
          <w:szCs w:val="32"/>
        </w:rPr>
        <w:t>县食药</w:t>
      </w:r>
      <w:r>
        <w:rPr>
          <w:rFonts w:ascii="Times New Roman" w:hAnsi="Times New Roman" w:eastAsia="方正仿宋简体"/>
          <w:szCs w:val="32"/>
        </w:rPr>
        <w:t>安办统一组织包保主体分级工作，可结合实际，将食品生产经营企业按县、乡</w:t>
      </w:r>
      <w:r>
        <w:rPr>
          <w:rFonts w:hint="eastAsia" w:ascii="Times New Roman" w:hAnsi="Times New Roman" w:eastAsia="方正仿宋简体"/>
          <w:szCs w:val="32"/>
        </w:rPr>
        <w:t>、村</w:t>
      </w:r>
      <w:r>
        <w:rPr>
          <w:rFonts w:ascii="Times New Roman" w:hAnsi="Times New Roman" w:eastAsia="方正仿宋简体"/>
          <w:szCs w:val="32"/>
        </w:rPr>
        <w:t>依次分级。</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县</w:t>
      </w:r>
      <w:r>
        <w:rPr>
          <w:rFonts w:hint="eastAsia" w:ascii="Times New Roman" w:hAnsi="Times New Roman" w:eastAsia="方正仿宋简体"/>
          <w:szCs w:val="32"/>
        </w:rPr>
        <w:t>食药</w:t>
      </w:r>
      <w:r>
        <w:rPr>
          <w:rFonts w:ascii="Times New Roman" w:hAnsi="Times New Roman" w:eastAsia="方正仿宋简体"/>
          <w:szCs w:val="32"/>
        </w:rPr>
        <w:t>安办组织食品生产、销售、餐饮等监管人员，依照分级标准确定B级包保主体，汇总形成B级包保主体台账，并将除去B级包保主体后的台账下发至各乡政府。</w:t>
      </w:r>
    </w:p>
    <w:p>
      <w:pPr>
        <w:widowControl/>
        <w:spacing w:line="576" w:lineRule="exact"/>
        <w:ind w:firstLine="640" w:firstLineChars="200"/>
        <w:rPr>
          <w:rFonts w:ascii="Times New Roman" w:hAnsi="Times New Roman" w:eastAsia="方正仿宋简体"/>
          <w:szCs w:val="32"/>
        </w:rPr>
      </w:pPr>
      <w:r>
        <w:rPr>
          <w:rFonts w:hint="eastAsia" w:ascii="Times New Roman" w:hAnsi="Times New Roman" w:eastAsia="方正仿宋简体"/>
          <w:szCs w:val="32"/>
        </w:rPr>
        <w:t>乡食药</w:t>
      </w:r>
      <w:r>
        <w:rPr>
          <w:rFonts w:ascii="Times New Roman" w:hAnsi="Times New Roman" w:eastAsia="方正仿宋简体"/>
          <w:szCs w:val="32"/>
        </w:rPr>
        <w:t>安办组织乡、村依照分级标准确定C级、D级包保主体，汇总形成C级、D级包保主体台账。</w:t>
      </w:r>
    </w:p>
    <w:p>
      <w:pPr>
        <w:widowControl/>
        <w:spacing w:line="576" w:lineRule="exact"/>
        <w:ind w:firstLine="640" w:firstLineChars="200"/>
        <w:rPr>
          <w:rFonts w:ascii="方正楷体简体" w:hAnsi="方正楷体简体" w:eastAsia="方正楷体简体" w:cs="方正楷体简体"/>
          <w:szCs w:val="32"/>
        </w:rPr>
      </w:pPr>
      <w:r>
        <w:rPr>
          <w:rFonts w:ascii="方正楷体简体" w:hAnsi="方正楷体简体" w:eastAsia="方正楷体简体" w:cs="方正楷体简体"/>
          <w:szCs w:val="32"/>
        </w:rPr>
        <w:t>（三）建立层级对应的包保责任清单</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1.</w:t>
      </w:r>
      <w:r>
        <w:rPr>
          <w:rFonts w:ascii="Times New Roman" w:hAnsi="Times New Roman" w:eastAsia="方正仿宋简体"/>
          <w:b/>
          <w:bCs/>
          <w:szCs w:val="32"/>
        </w:rPr>
        <w:t>制定包保方案。</w:t>
      </w:r>
      <w:r>
        <w:rPr>
          <w:rFonts w:ascii="Times New Roman" w:hAnsi="Times New Roman" w:eastAsia="方正仿宋简体"/>
          <w:szCs w:val="32"/>
        </w:rPr>
        <w:t>县</w:t>
      </w:r>
      <w:r>
        <w:rPr>
          <w:rFonts w:hint="eastAsia" w:ascii="Times New Roman" w:hAnsi="Times New Roman" w:eastAsia="方正仿宋简体"/>
          <w:szCs w:val="32"/>
        </w:rPr>
        <w:t>食药</w:t>
      </w:r>
      <w:r>
        <w:rPr>
          <w:rFonts w:ascii="Times New Roman" w:hAnsi="Times New Roman" w:eastAsia="方正仿宋简体"/>
          <w:szCs w:val="32"/>
        </w:rPr>
        <w:t>安办根据摸底情况制定包保方案，明确包保主体分级标准、包保干部范围等，报本级党委或政府（食品药品安全委员会）同意后印发，并组织宣贯实施。</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2.</w:t>
      </w:r>
      <w:r>
        <w:rPr>
          <w:rFonts w:ascii="Times New Roman" w:hAnsi="Times New Roman" w:eastAsia="方正仿宋简体"/>
          <w:b/>
          <w:bCs/>
          <w:szCs w:val="32"/>
        </w:rPr>
        <w:t>拟定责任清单。</w:t>
      </w:r>
      <w:r>
        <w:rPr>
          <w:rFonts w:ascii="Times New Roman" w:hAnsi="Times New Roman" w:eastAsia="方正仿宋简体"/>
          <w:szCs w:val="32"/>
        </w:rPr>
        <w:t>县级食</w:t>
      </w:r>
      <w:r>
        <w:rPr>
          <w:rFonts w:hint="eastAsia" w:ascii="Times New Roman" w:hAnsi="Times New Roman" w:eastAsia="方正仿宋简体"/>
          <w:szCs w:val="32"/>
        </w:rPr>
        <w:t>药</w:t>
      </w:r>
      <w:r>
        <w:rPr>
          <w:rFonts w:ascii="Times New Roman" w:hAnsi="Times New Roman" w:eastAsia="方正仿宋简体"/>
          <w:szCs w:val="32"/>
        </w:rPr>
        <w:t>安办会同相关部门，根据包保干部范围，确定本级包保干部名单；结合本级包保主体台账，建立责任清单。县食</w:t>
      </w:r>
      <w:r>
        <w:rPr>
          <w:rFonts w:hint="eastAsia" w:ascii="Times New Roman" w:hAnsi="Times New Roman" w:eastAsia="方正仿宋简体"/>
          <w:szCs w:val="32"/>
        </w:rPr>
        <w:t>药</w:t>
      </w:r>
      <w:r>
        <w:rPr>
          <w:rFonts w:ascii="Times New Roman" w:hAnsi="Times New Roman" w:eastAsia="方正仿宋简体"/>
          <w:szCs w:val="32"/>
        </w:rPr>
        <w:t>安办指导乡、村确定包保干部名单、责任清单。</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3.</w:t>
      </w:r>
      <w:r>
        <w:rPr>
          <w:rFonts w:ascii="Times New Roman" w:hAnsi="Times New Roman" w:eastAsia="方正仿宋简体"/>
          <w:b/>
          <w:bCs/>
          <w:szCs w:val="32"/>
        </w:rPr>
        <w:t>确认责任清单。</w:t>
      </w:r>
      <w:r>
        <w:rPr>
          <w:rFonts w:ascii="Times New Roman" w:hAnsi="Times New Roman" w:eastAsia="方正仿宋简体"/>
          <w:szCs w:val="32"/>
        </w:rPr>
        <w:t>县级食</w:t>
      </w:r>
      <w:r>
        <w:rPr>
          <w:rFonts w:hint="eastAsia" w:ascii="Times New Roman" w:hAnsi="Times New Roman" w:eastAsia="方正仿宋简体"/>
          <w:szCs w:val="32"/>
        </w:rPr>
        <w:t>药</w:t>
      </w:r>
      <w:r>
        <w:rPr>
          <w:rFonts w:ascii="Times New Roman" w:hAnsi="Times New Roman" w:eastAsia="方正仿宋简体"/>
          <w:szCs w:val="32"/>
        </w:rPr>
        <w:t>安办将责任清单报</w:t>
      </w:r>
      <w:r>
        <w:rPr>
          <w:rFonts w:hint="eastAsia" w:ascii="Times New Roman" w:hAnsi="Times New Roman" w:eastAsia="方正仿宋简体"/>
          <w:szCs w:val="32"/>
        </w:rPr>
        <w:t>县</w:t>
      </w:r>
      <w:r>
        <w:rPr>
          <w:rFonts w:ascii="Times New Roman" w:hAnsi="Times New Roman" w:eastAsia="方正仿宋简体"/>
          <w:szCs w:val="32"/>
        </w:rPr>
        <w:t>委或政府（食品药品安全委员会）确认。乡（镇）、村（</w:t>
      </w:r>
      <w:r>
        <w:rPr>
          <w:rFonts w:hint="eastAsia" w:ascii="Times New Roman" w:hAnsi="Times New Roman" w:eastAsia="方正仿宋简体"/>
          <w:szCs w:val="32"/>
        </w:rPr>
        <w:t>居</w:t>
      </w:r>
      <w:r>
        <w:rPr>
          <w:rFonts w:ascii="Times New Roman" w:hAnsi="Times New Roman" w:eastAsia="方正仿宋简体"/>
          <w:szCs w:val="32"/>
        </w:rPr>
        <w:t>）级包保干部名单、责任清单经乡政府、村两委确认。</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4.</w:t>
      </w:r>
      <w:r>
        <w:rPr>
          <w:rFonts w:ascii="Times New Roman" w:hAnsi="Times New Roman" w:eastAsia="方正仿宋简体"/>
          <w:b/>
          <w:bCs/>
          <w:szCs w:val="32"/>
        </w:rPr>
        <w:t>包保干部变更。</w:t>
      </w:r>
      <w:r>
        <w:rPr>
          <w:rFonts w:ascii="Times New Roman" w:hAnsi="Times New Roman" w:eastAsia="方正仿宋简体"/>
          <w:szCs w:val="32"/>
        </w:rPr>
        <w:t>包保干部因工作调整、人事变动等原因需要更换的，一般由该岗位的接任者或承担该岗位职责的领导干部接任；确需调整为其他岗位领导干部的，须在原包保干部调整变动后5个工作日内重新确定包保干部，建立包保对应关系。包保干部通过市场监管总局“落实食品安全属地管理责任平台”申请变更及终止包保关系。</w:t>
      </w:r>
    </w:p>
    <w:p>
      <w:pPr>
        <w:widowControl/>
        <w:spacing w:line="576" w:lineRule="exact"/>
        <w:ind w:firstLine="640" w:firstLineChars="200"/>
        <w:rPr>
          <w:rFonts w:ascii="方正楷体简体" w:hAnsi="方正楷体简体" w:eastAsia="方正楷体简体" w:cs="方正楷体简体"/>
          <w:szCs w:val="32"/>
        </w:rPr>
      </w:pPr>
      <w:r>
        <w:rPr>
          <w:rFonts w:ascii="方正楷体简体" w:hAnsi="方正楷体简体" w:eastAsia="方正楷体简体" w:cs="方正楷体简体"/>
          <w:szCs w:val="32"/>
        </w:rPr>
        <w:t>（四）签订承诺书</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1.</w:t>
      </w:r>
      <w:r>
        <w:rPr>
          <w:rFonts w:hint="eastAsia" w:ascii="Times New Roman" w:hAnsi="Times New Roman" w:eastAsia="方正仿宋简体"/>
          <w:szCs w:val="32"/>
        </w:rPr>
        <w:t>县</w:t>
      </w:r>
      <w:r>
        <w:rPr>
          <w:rFonts w:ascii="Times New Roman" w:hAnsi="Times New Roman" w:eastAsia="方正仿宋简体"/>
          <w:szCs w:val="32"/>
        </w:rPr>
        <w:t>食品药品安全委员会统筹确定承诺书签订方式、签订人员等。可以由各级党委、政府（食品药品安全委员会）主要负责人与班子成员签订，也可以由食品药品安全委员会主任与本级包保干部签订。村（</w:t>
      </w:r>
      <w:r>
        <w:rPr>
          <w:rFonts w:hint="eastAsia" w:ascii="Times New Roman" w:hAnsi="Times New Roman" w:eastAsia="方正仿宋简体"/>
          <w:szCs w:val="32"/>
        </w:rPr>
        <w:t>居</w:t>
      </w:r>
      <w:r>
        <w:rPr>
          <w:rFonts w:ascii="Times New Roman" w:hAnsi="Times New Roman" w:eastAsia="方正仿宋简体"/>
          <w:szCs w:val="32"/>
        </w:rPr>
        <w:t>）党支部书记、村委会（居委会）主任与村（</w:t>
      </w:r>
      <w:r>
        <w:rPr>
          <w:rFonts w:hint="eastAsia" w:ascii="Times New Roman" w:hAnsi="Times New Roman" w:eastAsia="方正仿宋简体"/>
          <w:szCs w:val="32"/>
        </w:rPr>
        <w:t>居</w:t>
      </w:r>
      <w:r>
        <w:rPr>
          <w:rFonts w:ascii="Times New Roman" w:hAnsi="Times New Roman" w:eastAsia="方正仿宋简体"/>
          <w:szCs w:val="32"/>
        </w:rPr>
        <w:t>）包保干部签订。</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2.县</w:t>
      </w:r>
      <w:r>
        <w:rPr>
          <w:rFonts w:hint="eastAsia" w:ascii="Times New Roman" w:hAnsi="Times New Roman" w:eastAsia="方正仿宋简体"/>
          <w:szCs w:val="32"/>
        </w:rPr>
        <w:t>食药</w:t>
      </w:r>
      <w:r>
        <w:rPr>
          <w:rFonts w:ascii="Times New Roman" w:hAnsi="Times New Roman" w:eastAsia="方正仿宋简体"/>
          <w:szCs w:val="32"/>
        </w:rPr>
        <w:t>安办组织县、乡、村包保干部签订承诺书。</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3.县级将承诺书（含责任清单、任务清单）（附件</w:t>
      </w:r>
      <w:r>
        <w:rPr>
          <w:rFonts w:hint="eastAsia" w:ascii="Times New Roman" w:hAnsi="Times New Roman" w:eastAsia="方正仿宋简体"/>
          <w:szCs w:val="32"/>
        </w:rPr>
        <w:t>1-5（2）</w:t>
      </w:r>
      <w:r>
        <w:rPr>
          <w:rFonts w:ascii="Times New Roman" w:hAnsi="Times New Roman" w:eastAsia="方正仿宋简体"/>
          <w:szCs w:val="32"/>
        </w:rPr>
        <w:t>逐级报</w:t>
      </w:r>
      <w:r>
        <w:rPr>
          <w:rFonts w:hint="eastAsia" w:ascii="Times New Roman" w:hAnsi="Times New Roman" w:eastAsia="方正仿宋简体"/>
          <w:szCs w:val="32"/>
        </w:rPr>
        <w:t>那曲市</w:t>
      </w:r>
      <w:r>
        <w:rPr>
          <w:rFonts w:ascii="Times New Roman" w:hAnsi="Times New Roman" w:eastAsia="方正仿宋简体"/>
          <w:szCs w:val="32"/>
        </w:rPr>
        <w:t>食</w:t>
      </w:r>
      <w:r>
        <w:rPr>
          <w:rFonts w:hint="eastAsia" w:ascii="Times New Roman" w:hAnsi="Times New Roman" w:eastAsia="方正仿宋简体"/>
          <w:szCs w:val="32"/>
        </w:rPr>
        <w:t>药</w:t>
      </w:r>
      <w:r>
        <w:rPr>
          <w:rFonts w:ascii="Times New Roman" w:hAnsi="Times New Roman" w:eastAsia="方正仿宋简体"/>
          <w:szCs w:val="32"/>
        </w:rPr>
        <w:t>安办存档备案，乡、村两级承诺书（含责任清单、任务清单）</w:t>
      </w:r>
      <w:r>
        <w:rPr>
          <w:rFonts w:hint="eastAsia" w:ascii="Times New Roman" w:hAnsi="Times New Roman" w:eastAsia="方正仿宋简体"/>
          <w:szCs w:val="32"/>
        </w:rPr>
        <w:t>（附件1-5（2、3））</w:t>
      </w:r>
      <w:r>
        <w:rPr>
          <w:rFonts w:ascii="Times New Roman" w:hAnsi="Times New Roman" w:eastAsia="方正仿宋简体"/>
          <w:szCs w:val="32"/>
        </w:rPr>
        <w:t>报</w:t>
      </w:r>
      <w:r>
        <w:rPr>
          <w:rFonts w:hint="eastAsia" w:ascii="Times New Roman" w:hAnsi="Times New Roman" w:eastAsia="方正仿宋简体"/>
          <w:szCs w:val="32"/>
        </w:rPr>
        <w:t>县</w:t>
      </w:r>
      <w:r>
        <w:rPr>
          <w:rFonts w:ascii="Times New Roman" w:hAnsi="Times New Roman" w:eastAsia="方正仿宋简体"/>
          <w:szCs w:val="32"/>
        </w:rPr>
        <w:t>级食</w:t>
      </w:r>
      <w:r>
        <w:rPr>
          <w:rFonts w:hint="eastAsia" w:ascii="Times New Roman" w:hAnsi="Times New Roman" w:eastAsia="方正仿宋简体"/>
          <w:szCs w:val="32"/>
        </w:rPr>
        <w:t>药</w:t>
      </w:r>
      <w:r>
        <w:rPr>
          <w:rFonts w:ascii="Times New Roman" w:hAnsi="Times New Roman" w:eastAsia="方正仿宋简体"/>
          <w:szCs w:val="32"/>
        </w:rPr>
        <w:t>安办存档备查。</w:t>
      </w:r>
    </w:p>
    <w:p>
      <w:pPr>
        <w:widowControl/>
        <w:spacing w:line="576" w:lineRule="exact"/>
        <w:ind w:firstLine="640" w:firstLineChars="200"/>
        <w:rPr>
          <w:rFonts w:ascii="方正楷体简体" w:hAnsi="方正楷体简体" w:eastAsia="方正楷体简体" w:cs="方正楷体简体"/>
          <w:szCs w:val="32"/>
        </w:rPr>
      </w:pPr>
      <w:r>
        <w:rPr>
          <w:rFonts w:ascii="方正楷体简体" w:hAnsi="方正楷体简体" w:eastAsia="方正楷体简体" w:cs="方正楷体简体"/>
          <w:szCs w:val="32"/>
        </w:rPr>
        <w:t>（五）组织开展督导</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1.</w:t>
      </w:r>
      <w:r>
        <w:rPr>
          <w:rFonts w:ascii="Times New Roman" w:hAnsi="Times New Roman" w:eastAsia="方正仿宋简体"/>
          <w:b/>
          <w:bCs/>
          <w:szCs w:val="32"/>
        </w:rPr>
        <w:t>督导形式。</w:t>
      </w:r>
      <w:r>
        <w:rPr>
          <w:rFonts w:hint="eastAsia" w:ascii="Times New Roman" w:hAnsi="Times New Roman" w:eastAsia="方正仿宋简体"/>
          <w:szCs w:val="32"/>
        </w:rPr>
        <w:t>县食药</w:t>
      </w:r>
      <w:r>
        <w:rPr>
          <w:rFonts w:ascii="Times New Roman" w:hAnsi="Times New Roman" w:eastAsia="方正仿宋简体"/>
          <w:szCs w:val="32"/>
        </w:rPr>
        <w:t>安办组织开展县、乡、村</w:t>
      </w:r>
      <w:r>
        <w:rPr>
          <w:rFonts w:hint="eastAsia" w:ascii="Times New Roman" w:hAnsi="Times New Roman" w:eastAsia="方正仿宋简体"/>
          <w:szCs w:val="32"/>
        </w:rPr>
        <w:t>三</w:t>
      </w:r>
      <w:r>
        <w:rPr>
          <w:rFonts w:ascii="Times New Roman" w:hAnsi="Times New Roman" w:eastAsia="方正仿宋简体"/>
          <w:szCs w:val="32"/>
        </w:rPr>
        <w:t>层包保干部轮训，讲清包保任务、督导流程、工作纪律，以及市场监管总局“落实食品安全属地管理责任平台”和移动端（APP）应用操作等。</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（1）对高风险食品生产经营者（如：婴幼儿配方乳粉、乳制品、肉制品等生产企业），学校、幼儿园、养老院、儿童福利机构食堂等餐饮单位，必须开展现场督导。</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（2）在包保主体多且分散的地方，对于低风险的食品生产经营者，可线上线下相结合，通过集中汇报、视频会议等多种方式开展督导。</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（3）在包保主体相对集中的地方（如：食品餐饮街、多个食堂的学校、食品集中交易市场等），可实行分片包保、集中督导。</w:t>
      </w:r>
    </w:p>
    <w:p>
      <w:pPr>
        <w:widowControl/>
        <w:spacing w:line="576" w:lineRule="exact"/>
        <w:ind w:firstLine="640" w:firstLineChars="200"/>
        <w:rPr>
          <w:rFonts w:ascii="Times New Roman" w:hAnsi="Times New Roman" w:eastAsia="方正仿宋简体"/>
          <w:b/>
          <w:bCs/>
          <w:szCs w:val="32"/>
        </w:rPr>
      </w:pPr>
      <w:r>
        <w:rPr>
          <w:rFonts w:ascii="Times New Roman" w:hAnsi="Times New Roman" w:eastAsia="方正仿宋简体"/>
          <w:szCs w:val="32"/>
        </w:rPr>
        <w:t>2.</w:t>
      </w:r>
      <w:r>
        <w:rPr>
          <w:rFonts w:ascii="Times New Roman" w:hAnsi="Times New Roman" w:eastAsia="方正仿宋简体"/>
          <w:b/>
          <w:bCs/>
          <w:szCs w:val="32"/>
        </w:rPr>
        <w:t>督导程序</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（1）各级包保干部严格落实《意见》中督查清单（附件</w:t>
      </w:r>
      <w:r>
        <w:rPr>
          <w:rFonts w:hint="eastAsia" w:ascii="Times New Roman" w:hAnsi="Times New Roman" w:eastAsia="方正仿宋简体"/>
          <w:szCs w:val="32"/>
        </w:rPr>
        <w:t>1-</w:t>
      </w:r>
      <w:r>
        <w:rPr>
          <w:rFonts w:ascii="Times New Roman" w:hAnsi="Times New Roman" w:eastAsia="方正仿宋简体"/>
          <w:szCs w:val="32"/>
        </w:rPr>
        <w:t>4）规定的各项任务，逐项开展督导，保证每季度对包保主体至少开展1次督导</w:t>
      </w:r>
      <w:r>
        <w:rPr>
          <w:rFonts w:hint="eastAsia" w:ascii="Times New Roman" w:hAnsi="Times New Roman" w:eastAsia="方正仿宋简体"/>
          <w:szCs w:val="32"/>
        </w:rPr>
        <w:t>，</w:t>
      </w:r>
      <w:r>
        <w:rPr>
          <w:rFonts w:ascii="Times New Roman" w:hAnsi="Times New Roman" w:eastAsia="方正仿宋简体"/>
          <w:szCs w:val="32"/>
        </w:rPr>
        <w:t>节假日、重点时段应增加频次。</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（2）督导发现问题的，督促包保主体及时纠正，并及时通报</w:t>
      </w:r>
      <w:r>
        <w:rPr>
          <w:rFonts w:hint="eastAsia" w:ascii="Times New Roman" w:hAnsi="Times New Roman" w:eastAsia="方正仿宋简体"/>
          <w:szCs w:val="32"/>
        </w:rPr>
        <w:t>县</w:t>
      </w:r>
      <w:r>
        <w:rPr>
          <w:rFonts w:ascii="Times New Roman" w:hAnsi="Times New Roman" w:eastAsia="方正仿宋简体"/>
          <w:szCs w:val="32"/>
        </w:rPr>
        <w:t>市场监管部门。</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（3）</w:t>
      </w:r>
      <w:r>
        <w:rPr>
          <w:rFonts w:hint="eastAsia" w:ascii="Times New Roman" w:hAnsi="Times New Roman" w:eastAsia="方正仿宋简体"/>
          <w:szCs w:val="32"/>
        </w:rPr>
        <w:t>县</w:t>
      </w:r>
      <w:r>
        <w:rPr>
          <w:rFonts w:ascii="Times New Roman" w:hAnsi="Times New Roman" w:eastAsia="方正仿宋简体"/>
          <w:szCs w:val="32"/>
        </w:rPr>
        <w:t>市场监管部门收到包保干部通报的问题后，应当立即组织现场检查或立案调查，对违法违规行为依法处罚、责令改正，涉嫌违法犯罪的依法移送司法机关。调查处理情况，及时通报包保干部。</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（4）包保干部每年向本级党委、政府或村党支部（村委会）和上级食</w:t>
      </w:r>
      <w:r>
        <w:rPr>
          <w:rFonts w:hint="eastAsia" w:ascii="Times New Roman" w:hAnsi="Times New Roman" w:eastAsia="方正仿宋简体"/>
          <w:szCs w:val="32"/>
        </w:rPr>
        <w:t>药</w:t>
      </w:r>
      <w:r>
        <w:rPr>
          <w:rFonts w:ascii="Times New Roman" w:hAnsi="Times New Roman" w:eastAsia="方正仿宋简体"/>
          <w:szCs w:val="32"/>
        </w:rPr>
        <w:t>安办报告履职情况。</w:t>
      </w:r>
    </w:p>
    <w:p>
      <w:pPr>
        <w:widowControl/>
        <w:spacing w:line="576" w:lineRule="exact"/>
        <w:ind w:firstLine="640" w:firstLineChars="200"/>
        <w:rPr>
          <w:rFonts w:ascii="Times New Roman" w:hAnsi="Times New Roman" w:eastAsia="方正仿宋简体"/>
          <w:szCs w:val="32"/>
        </w:rPr>
      </w:pPr>
      <w:r>
        <w:rPr>
          <w:rFonts w:ascii="方正楷体简体" w:hAnsi="方正楷体简体" w:eastAsia="方正楷体简体" w:cs="方正楷体简体"/>
          <w:szCs w:val="32"/>
        </w:rPr>
        <w:t>（六）组织实施督查</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1.各级</w:t>
      </w:r>
      <w:r>
        <w:rPr>
          <w:rFonts w:hint="eastAsia" w:ascii="Times New Roman" w:hAnsi="Times New Roman" w:eastAsia="方正仿宋简体"/>
          <w:szCs w:val="32"/>
        </w:rPr>
        <w:t>食药</w:t>
      </w:r>
      <w:r>
        <w:rPr>
          <w:rFonts w:ascii="Times New Roman" w:hAnsi="Times New Roman" w:eastAsia="方正仿宋简体"/>
          <w:szCs w:val="32"/>
        </w:rPr>
        <w:t>安办结合地方党委、政府督查工作安排，制定督查方案，包括组成人员、重点督查区域、督查对象、督查清单，报本级党委、政府（食品药品安全委员会）同意。必要时可组织本级食品药品安全委员会成员单位派人参与。</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2.督查组按照“四不两直”等方式，督查下级包保干部落实责任清单、任务清单的情况，重点督查是否履职尽责、是否完成任务。督查频次一般每年1次。</w:t>
      </w:r>
    </w:p>
    <w:p>
      <w:pPr>
        <w:widowControl/>
        <w:spacing w:line="576" w:lineRule="exact"/>
        <w:ind w:firstLine="640" w:firstLineChars="200"/>
        <w:rPr>
          <w:rFonts w:ascii="Times New Roman" w:hAnsi="Times New Roman" w:eastAsia="方正仿宋简体"/>
          <w:szCs w:val="32"/>
        </w:rPr>
      </w:pPr>
      <w:r>
        <w:rPr>
          <w:rFonts w:ascii="Times New Roman" w:hAnsi="Times New Roman" w:eastAsia="方正仿宋简体"/>
          <w:szCs w:val="32"/>
        </w:rPr>
        <w:t>3.根据督查结果，各级食品药品安全委员会对工作不得力、责任不落实的进行警示约谈、限期整改并视情通报，并记入督查工作问题台账、跟进整改情况、验收复核销号。</w:t>
      </w:r>
    </w:p>
    <w:p>
      <w:pPr>
        <w:spacing w:line="576" w:lineRule="exact"/>
        <w:ind w:firstLine="640"/>
        <w:rPr>
          <w:rFonts w:ascii="方正黑体简体" w:hAnsi="方正黑体简体" w:eastAsia="方正黑体简体" w:cs="方正黑体简体"/>
          <w:szCs w:val="32"/>
        </w:rPr>
      </w:pPr>
      <w:r>
        <w:rPr>
          <w:rFonts w:hint="eastAsia" w:ascii="方正黑体简体" w:hAnsi="方正黑体简体" w:eastAsia="方正黑体简体" w:cs="方正黑体简体"/>
          <w:szCs w:val="32"/>
        </w:rPr>
        <w:t>四、工作要求</w:t>
      </w:r>
    </w:p>
    <w:p>
      <w:pPr>
        <w:widowControl/>
        <w:spacing w:line="576" w:lineRule="exact"/>
        <w:ind w:firstLine="640" w:firstLineChars="200"/>
        <w:rPr>
          <w:rFonts w:ascii="Times New Roman" w:hAnsi="Times New Roman" w:eastAsia="方正仿宋简体"/>
          <w:szCs w:val="32"/>
        </w:rPr>
      </w:pPr>
      <w:r>
        <w:rPr>
          <w:rFonts w:hint="eastAsia" w:ascii="方正楷体简体" w:hAnsi="方正楷体简体" w:eastAsia="方正楷体简体" w:cs="方正楷体简体"/>
          <w:szCs w:val="32"/>
        </w:rPr>
        <w:t>（一）加强组织领导。</w:t>
      </w:r>
      <w:r>
        <w:rPr>
          <w:rFonts w:ascii="Times New Roman" w:hAnsi="Times New Roman" w:eastAsia="方正仿宋简体"/>
          <w:szCs w:val="32"/>
        </w:rPr>
        <w:t>要进一步提高认识、强化统筹指导，参照自治区</w:t>
      </w:r>
      <w:r>
        <w:rPr>
          <w:rFonts w:hint="eastAsia" w:ascii="Times New Roman" w:hAnsi="Times New Roman" w:eastAsia="方正仿宋简体"/>
          <w:szCs w:val="32"/>
        </w:rPr>
        <w:t>局、市局</w:t>
      </w:r>
      <w:r>
        <w:rPr>
          <w:rFonts w:ascii="Times New Roman" w:hAnsi="Times New Roman" w:eastAsia="方正仿宋简体"/>
          <w:szCs w:val="32"/>
        </w:rPr>
        <w:t>做法成立工作专班，指导各级各有关部门共同抓好落实。各</w:t>
      </w:r>
      <w:r>
        <w:rPr>
          <w:rFonts w:hint="eastAsia" w:ascii="Times New Roman" w:hAnsi="Times New Roman" w:eastAsia="方正仿宋简体"/>
          <w:szCs w:val="32"/>
        </w:rPr>
        <w:t>乡（镇）食药</w:t>
      </w:r>
      <w:r>
        <w:rPr>
          <w:rFonts w:ascii="Times New Roman" w:hAnsi="Times New Roman" w:eastAsia="方正仿宋简体"/>
          <w:szCs w:val="32"/>
        </w:rPr>
        <w:t>安办</w:t>
      </w:r>
      <w:r>
        <w:rPr>
          <w:rFonts w:hint="eastAsia" w:ascii="Times New Roman" w:hAnsi="Times New Roman" w:eastAsia="方正仿宋简体"/>
          <w:szCs w:val="32"/>
        </w:rPr>
        <w:t>、县食药安委各成员单位</w:t>
      </w:r>
      <w:r>
        <w:rPr>
          <w:rFonts w:ascii="Times New Roman" w:hAnsi="Times New Roman" w:eastAsia="方正仿宋简体"/>
          <w:szCs w:val="32"/>
        </w:rPr>
        <w:t>要主动履责，强化组织实施，制定实施方案，明确职责任务，集中力量攻坚，加强指导服务，及时研究解决遇到的困难和问题，确保有力有序完成各项任务。</w:t>
      </w:r>
    </w:p>
    <w:p>
      <w:pPr>
        <w:widowControl/>
        <w:spacing w:line="576" w:lineRule="exact"/>
        <w:ind w:firstLine="640" w:firstLineChars="200"/>
        <w:rPr>
          <w:rFonts w:ascii="Times New Roman" w:hAnsi="Times New Roman" w:eastAsia="方正仿宋简体"/>
          <w:szCs w:val="32"/>
        </w:rPr>
      </w:pPr>
      <w:r>
        <w:rPr>
          <w:rFonts w:ascii="方正楷体简体" w:hAnsi="方正楷体简体" w:eastAsia="方正楷体简体" w:cs="方正楷体简体"/>
          <w:szCs w:val="32"/>
        </w:rPr>
        <w:t>（二）及时报送数据。</w:t>
      </w:r>
      <w:r>
        <w:rPr>
          <w:rFonts w:ascii="Times New Roman" w:hAnsi="Times New Roman" w:eastAsia="方正仿宋简体"/>
          <w:szCs w:val="32"/>
        </w:rPr>
        <w:t>各</w:t>
      </w:r>
      <w:r>
        <w:rPr>
          <w:rFonts w:hint="eastAsia" w:ascii="Times New Roman" w:hAnsi="Times New Roman" w:eastAsia="方正仿宋简体"/>
          <w:szCs w:val="32"/>
        </w:rPr>
        <w:t>乡（镇）</w:t>
      </w:r>
      <w:r>
        <w:rPr>
          <w:rFonts w:ascii="Times New Roman" w:hAnsi="Times New Roman" w:eastAsia="方正仿宋简体"/>
          <w:szCs w:val="32"/>
        </w:rPr>
        <w:t>逐级上报责任清单、任务清单、督查清单、食品安全责任与任务承诺书（附件</w:t>
      </w:r>
      <w:r>
        <w:rPr>
          <w:rFonts w:hint="eastAsia" w:ascii="Times New Roman" w:hAnsi="Times New Roman" w:eastAsia="方正仿宋简体"/>
          <w:szCs w:val="32"/>
        </w:rPr>
        <w:t>1-</w:t>
      </w:r>
      <w:r>
        <w:rPr>
          <w:rFonts w:ascii="Times New Roman" w:hAnsi="Times New Roman" w:eastAsia="方正仿宋简体"/>
          <w:szCs w:val="32"/>
        </w:rPr>
        <w:t>5），报送包保干部、包保主体信息，确保数据完整规范、客观准确。包保干部、包保主体变更后，要及时更新相关信息。</w:t>
      </w:r>
    </w:p>
    <w:p>
      <w:pPr>
        <w:widowControl/>
        <w:spacing w:line="576" w:lineRule="exact"/>
        <w:ind w:firstLine="640" w:firstLineChars="200"/>
        <w:rPr>
          <w:rFonts w:ascii="Times New Roman" w:hAnsi="Times New Roman" w:eastAsia="方正仿宋简体"/>
          <w:szCs w:val="32"/>
        </w:rPr>
      </w:pPr>
      <w:r>
        <w:rPr>
          <w:rFonts w:ascii="方正楷体简体" w:hAnsi="方正楷体简体" w:eastAsia="方正楷体简体" w:cs="方正楷体简体"/>
          <w:szCs w:val="32"/>
        </w:rPr>
        <w:t>（三）强化评议考核。</w:t>
      </w:r>
      <w:r>
        <w:rPr>
          <w:rFonts w:hint="eastAsia" w:ascii="Times New Roman" w:hAnsi="Times New Roman" w:eastAsia="方正仿宋简体"/>
          <w:szCs w:val="32"/>
        </w:rPr>
        <w:t>县食药安办</w:t>
      </w:r>
      <w:r>
        <w:rPr>
          <w:rFonts w:ascii="Times New Roman" w:hAnsi="Times New Roman" w:eastAsia="方正仿宋简体"/>
          <w:szCs w:val="32"/>
        </w:rPr>
        <w:t>将分层分级工作机制落实情况纳入食品</w:t>
      </w:r>
      <w:r>
        <w:rPr>
          <w:rFonts w:hint="eastAsia" w:ascii="Times New Roman" w:hAnsi="Times New Roman" w:eastAsia="方正仿宋简体"/>
          <w:szCs w:val="32"/>
        </w:rPr>
        <w:t>药品</w:t>
      </w:r>
      <w:r>
        <w:rPr>
          <w:rFonts w:ascii="Times New Roman" w:hAnsi="Times New Roman" w:eastAsia="方正仿宋简体"/>
          <w:szCs w:val="32"/>
        </w:rPr>
        <w:t>安全工作评议考核，推动责任落实并加强督促指导。对工作成效显著的，在评议考核中适当加分鼓励；对工作推进不力的，予以考核扣分或降级评价。</w:t>
      </w:r>
    </w:p>
    <w:p>
      <w:pPr>
        <w:widowControl/>
        <w:spacing w:line="576" w:lineRule="exact"/>
        <w:ind w:firstLine="640" w:firstLineChars="200"/>
        <w:rPr>
          <w:rFonts w:ascii="Times New Roman" w:hAnsi="Times New Roman" w:eastAsia="方正仿宋简体"/>
          <w:szCs w:val="32"/>
        </w:rPr>
      </w:pPr>
      <w:r>
        <w:rPr>
          <w:rFonts w:ascii="方正楷体简体" w:hAnsi="方正楷体简体" w:eastAsia="方正楷体简体" w:cs="方正楷体简体"/>
          <w:szCs w:val="32"/>
        </w:rPr>
        <w:t>（四）严守工作纪律。</w:t>
      </w:r>
      <w:r>
        <w:rPr>
          <w:rFonts w:ascii="Times New Roman" w:hAnsi="Times New Roman" w:eastAsia="方正仿宋简体"/>
          <w:szCs w:val="32"/>
        </w:rPr>
        <w:t>严格按照任务清单开展督导，不得干扰企业正常生产经营活动，不得随意加重企业负担；严格落实中央八项规定精神，遵守廉政纪律，不得违规收受企业财物、接受企业宴请；力戒形式主义，杜绝层层陪同。</w:t>
      </w:r>
    </w:p>
    <w:p>
      <w:pPr>
        <w:widowControl/>
        <w:spacing w:line="576" w:lineRule="exact"/>
        <w:ind w:firstLine="640" w:firstLineChars="200"/>
        <w:rPr>
          <w:rFonts w:ascii="Times New Roman" w:hAnsi="Times New Roman" w:eastAsia="方正仿宋简体"/>
          <w:szCs w:val="32"/>
        </w:rPr>
      </w:pPr>
      <w:r>
        <w:rPr>
          <w:rFonts w:ascii="方正楷体简体" w:hAnsi="方正楷体简体" w:eastAsia="方正楷体简体" w:cs="方正楷体简体"/>
          <w:szCs w:val="32"/>
        </w:rPr>
        <w:t>（五）加强社会监督。</w:t>
      </w:r>
      <w:r>
        <w:rPr>
          <w:rFonts w:hint="eastAsia" w:ascii="Times New Roman" w:hAnsi="Times New Roman" w:eastAsia="方正仿宋简体"/>
          <w:szCs w:val="32"/>
        </w:rPr>
        <w:t>县食药安办</w:t>
      </w:r>
      <w:r>
        <w:rPr>
          <w:rFonts w:ascii="Times New Roman" w:hAnsi="Times New Roman" w:eastAsia="方正仿宋简体"/>
          <w:szCs w:val="32"/>
        </w:rPr>
        <w:t>要及时向社会公告包保干部名单，在食品生产经营单位显著位置设立公示牌，标明包保干部基本信息、职责、监督电话等内容，接受社会监督。加强宣传解读和舆论引导，形成食品安全共治共享氛围。</w:t>
      </w:r>
    </w:p>
    <w:p>
      <w:pPr>
        <w:widowControl/>
        <w:spacing w:line="576" w:lineRule="exact"/>
        <w:ind w:firstLine="640" w:firstLineChars="200"/>
        <w:rPr>
          <w:rFonts w:ascii="Times New Roman" w:hAnsi="Times New Roman" w:eastAsia="方正仿宋简体"/>
          <w:szCs w:val="32"/>
        </w:rPr>
      </w:pPr>
      <w:r>
        <w:rPr>
          <w:rFonts w:ascii="方正楷体简体" w:hAnsi="方正楷体简体" w:eastAsia="方正楷体简体" w:cs="方正楷体简体"/>
          <w:szCs w:val="32"/>
        </w:rPr>
        <w:t>（六）强化服务保障。</w:t>
      </w:r>
      <w:r>
        <w:rPr>
          <w:rFonts w:ascii="Times New Roman" w:hAnsi="Times New Roman" w:eastAsia="方正仿宋简体"/>
          <w:szCs w:val="32"/>
        </w:rPr>
        <w:t>结合工作实践，开拓思维，创新举措，及时配套完善各项工作制度，强化信息化技术手段运用，规范工作运行，提升工作效率。各级食</w:t>
      </w:r>
      <w:r>
        <w:rPr>
          <w:rFonts w:hint="eastAsia" w:ascii="Times New Roman" w:hAnsi="Times New Roman" w:eastAsia="方正仿宋简体"/>
          <w:szCs w:val="32"/>
        </w:rPr>
        <w:t>药</w:t>
      </w:r>
      <w:r>
        <w:rPr>
          <w:rFonts w:ascii="Times New Roman" w:hAnsi="Times New Roman" w:eastAsia="方正仿宋简体"/>
          <w:szCs w:val="32"/>
        </w:rPr>
        <w:t>安办要主动协调做好包保干部与包保主体食品安全总监、食品安全员以及</w:t>
      </w:r>
      <w:r>
        <w:rPr>
          <w:rFonts w:hint="eastAsia" w:ascii="Times New Roman" w:hAnsi="Times New Roman" w:eastAsia="方正仿宋简体"/>
          <w:szCs w:val="32"/>
        </w:rPr>
        <w:t>县</w:t>
      </w:r>
      <w:r>
        <w:rPr>
          <w:rFonts w:ascii="Times New Roman" w:hAnsi="Times New Roman" w:eastAsia="方正仿宋简体"/>
          <w:szCs w:val="32"/>
        </w:rPr>
        <w:t>市场监管执法人员的衔接，切实为包保干部履职提供支撑和保障。</w:t>
      </w:r>
    </w:p>
    <w:p>
      <w:pPr>
        <w:widowControl/>
        <w:spacing w:line="576" w:lineRule="exact"/>
        <w:ind w:firstLine="640" w:firstLineChars="200"/>
        <w:rPr>
          <w:rFonts w:ascii="Times New Roman" w:hAnsi="Times New Roman" w:eastAsia="方正仿宋简体"/>
          <w:color w:val="000000"/>
          <w:kern w:val="0"/>
          <w:szCs w:val="32"/>
        </w:rPr>
      </w:pPr>
    </w:p>
    <w:p>
      <w:pPr>
        <w:widowControl/>
        <w:spacing w:line="576" w:lineRule="exact"/>
        <w:ind w:firstLine="640" w:firstLineChars="200"/>
        <w:rPr>
          <w:rFonts w:ascii="Times New Roman" w:hAnsi="Times New Roman" w:eastAsia="方正仿宋简体"/>
          <w:color w:val="000000"/>
          <w:kern w:val="0"/>
          <w:szCs w:val="32"/>
        </w:rPr>
      </w:pPr>
      <w:r>
        <w:rPr>
          <w:rFonts w:ascii="Times New Roman" w:hAnsi="Times New Roman" w:eastAsia="方正仿宋简体"/>
          <w:color w:val="000000"/>
          <w:kern w:val="0"/>
          <w:szCs w:val="32"/>
        </w:rPr>
        <w:t>附件：</w:t>
      </w:r>
    </w:p>
    <w:p>
      <w:pPr>
        <w:widowControl/>
        <w:spacing w:line="576" w:lineRule="exact"/>
        <w:ind w:firstLine="640" w:firstLineChars="200"/>
        <w:rPr>
          <w:rFonts w:ascii="Times New Roman" w:hAnsi="Times New Roman" w:eastAsia="方正仿宋简体"/>
          <w:color w:val="000000"/>
          <w:kern w:val="0"/>
          <w:szCs w:val="32"/>
        </w:rPr>
      </w:pPr>
      <w:r>
        <w:rPr>
          <w:rFonts w:ascii="Times New Roman" w:hAnsi="Times New Roman" w:eastAsia="方正仿宋简体"/>
          <w:color w:val="000000"/>
          <w:kern w:val="0"/>
          <w:szCs w:val="32"/>
        </w:rPr>
        <w:t>1</w:t>
      </w:r>
      <w:r>
        <w:rPr>
          <w:rFonts w:hint="eastAsia" w:ascii="Times New Roman" w:hAnsi="Times New Roman" w:eastAsia="方正仿宋简体"/>
          <w:color w:val="000000"/>
          <w:kern w:val="0"/>
          <w:szCs w:val="32"/>
        </w:rPr>
        <w:t>-1</w:t>
      </w:r>
      <w:r>
        <w:rPr>
          <w:rFonts w:ascii="Times New Roman" w:hAnsi="Times New Roman" w:eastAsia="方正仿宋简体"/>
          <w:color w:val="000000"/>
          <w:kern w:val="0"/>
          <w:szCs w:val="32"/>
        </w:rPr>
        <w:t>.统计上大中小微型企业划分标准（2017）</w:t>
      </w:r>
    </w:p>
    <w:p>
      <w:pPr>
        <w:widowControl/>
        <w:spacing w:line="576" w:lineRule="exact"/>
        <w:ind w:firstLine="640" w:firstLineChars="200"/>
        <w:rPr>
          <w:rFonts w:ascii="Times New Roman" w:hAnsi="Times New Roman" w:eastAsia="方正仿宋简体"/>
          <w:color w:val="000000"/>
          <w:kern w:val="0"/>
          <w:szCs w:val="32"/>
        </w:rPr>
      </w:pPr>
      <w:r>
        <w:rPr>
          <w:rFonts w:hint="eastAsia" w:ascii="Times New Roman" w:hAnsi="Times New Roman" w:eastAsia="方正仿宋简体"/>
          <w:color w:val="000000"/>
          <w:kern w:val="0"/>
          <w:szCs w:val="32"/>
        </w:rPr>
        <w:t>1-</w:t>
      </w:r>
      <w:r>
        <w:rPr>
          <w:rFonts w:ascii="Times New Roman" w:hAnsi="Times New Roman" w:eastAsia="方正仿宋简体"/>
          <w:color w:val="000000"/>
          <w:kern w:val="0"/>
          <w:szCs w:val="32"/>
        </w:rPr>
        <w:t>2.责任清单</w:t>
      </w:r>
    </w:p>
    <w:p>
      <w:pPr>
        <w:widowControl/>
        <w:spacing w:line="576" w:lineRule="exact"/>
        <w:ind w:firstLine="640" w:firstLineChars="200"/>
        <w:rPr>
          <w:rFonts w:ascii="Times New Roman" w:hAnsi="Times New Roman" w:eastAsia="方正仿宋简体"/>
          <w:color w:val="000000"/>
          <w:kern w:val="0"/>
          <w:szCs w:val="32"/>
        </w:rPr>
      </w:pPr>
      <w:r>
        <w:rPr>
          <w:rFonts w:hint="eastAsia" w:ascii="Times New Roman" w:hAnsi="Times New Roman" w:eastAsia="方正仿宋简体"/>
          <w:color w:val="000000"/>
          <w:kern w:val="0"/>
          <w:szCs w:val="32"/>
        </w:rPr>
        <w:t>1-</w:t>
      </w:r>
      <w:r>
        <w:rPr>
          <w:rFonts w:ascii="Times New Roman" w:hAnsi="Times New Roman" w:eastAsia="方正仿宋简体"/>
          <w:color w:val="000000"/>
          <w:kern w:val="0"/>
          <w:szCs w:val="32"/>
        </w:rPr>
        <w:t>3.任务清单</w:t>
      </w:r>
    </w:p>
    <w:p>
      <w:pPr>
        <w:widowControl/>
        <w:spacing w:line="576" w:lineRule="exact"/>
        <w:ind w:firstLine="640" w:firstLineChars="200"/>
        <w:rPr>
          <w:rFonts w:ascii="Times New Roman" w:hAnsi="Times New Roman" w:eastAsia="方正仿宋简体"/>
          <w:color w:val="000000"/>
          <w:kern w:val="0"/>
          <w:szCs w:val="32"/>
        </w:rPr>
      </w:pPr>
      <w:r>
        <w:rPr>
          <w:rFonts w:hint="eastAsia" w:ascii="Times New Roman" w:hAnsi="Times New Roman" w:eastAsia="方正仿宋简体"/>
          <w:color w:val="000000"/>
          <w:kern w:val="0"/>
          <w:szCs w:val="32"/>
        </w:rPr>
        <w:t>1-</w:t>
      </w:r>
      <w:r>
        <w:rPr>
          <w:rFonts w:ascii="Times New Roman" w:hAnsi="Times New Roman" w:eastAsia="方正仿宋简体"/>
          <w:color w:val="000000"/>
          <w:kern w:val="0"/>
          <w:szCs w:val="32"/>
        </w:rPr>
        <w:t>4.督查清单</w:t>
      </w:r>
    </w:p>
    <w:p>
      <w:pPr>
        <w:spacing w:line="576" w:lineRule="exact"/>
        <w:ind w:firstLine="640" w:firstLineChars="200"/>
        <w:rPr>
          <w:rFonts w:ascii="仿宋_GB2312" w:hAnsi="宋体" w:eastAsia="仿宋_GB2312" w:cs="仿宋_GB2312"/>
          <w:color w:val="000000"/>
          <w:kern w:val="0"/>
          <w:szCs w:val="32"/>
        </w:rPr>
      </w:pPr>
      <w:r>
        <w:rPr>
          <w:rFonts w:hint="eastAsia" w:ascii="Times New Roman" w:hAnsi="Times New Roman" w:eastAsia="方正仿宋简体"/>
          <w:color w:val="000000"/>
          <w:kern w:val="0"/>
          <w:szCs w:val="32"/>
        </w:rPr>
        <w:t>1-</w:t>
      </w:r>
      <w:r>
        <w:rPr>
          <w:rFonts w:ascii="Times New Roman" w:hAnsi="Times New Roman" w:eastAsia="方正仿宋简体"/>
          <w:color w:val="000000"/>
          <w:kern w:val="0"/>
          <w:szCs w:val="32"/>
        </w:rPr>
        <w:t>5.食品安全责任与任务承诺书</w:t>
      </w:r>
    </w:p>
    <w:p>
      <w:pPr>
        <w:widowControl/>
        <w:spacing w:line="576" w:lineRule="exact"/>
        <w:rPr>
          <w:rFonts w:ascii="方正黑体简体" w:hAnsi="方正黑体简体" w:eastAsia="方正黑体简体" w:cs="方正黑体简体"/>
          <w:color w:val="000000"/>
          <w:kern w:val="0"/>
          <w:szCs w:val="32"/>
        </w:rPr>
      </w:pPr>
    </w:p>
    <w:p>
      <w:pPr>
        <w:widowControl/>
        <w:spacing w:line="576" w:lineRule="exact"/>
        <w:rPr>
          <w:rFonts w:ascii="方正黑体简体" w:hAnsi="方正黑体简体" w:eastAsia="方正黑体简体" w:cs="方正黑体简体"/>
          <w:color w:val="000000"/>
          <w:kern w:val="0"/>
          <w:szCs w:val="32"/>
        </w:rPr>
      </w:pPr>
    </w:p>
    <w:p>
      <w:pPr>
        <w:widowControl/>
        <w:spacing w:line="576" w:lineRule="exact"/>
        <w:rPr>
          <w:rFonts w:ascii="方正黑体简体" w:hAnsi="方正黑体简体" w:eastAsia="方正黑体简体" w:cs="方正黑体简体"/>
          <w:color w:val="000000"/>
          <w:kern w:val="0"/>
          <w:szCs w:val="32"/>
        </w:rPr>
      </w:pPr>
    </w:p>
    <w:p>
      <w:pPr>
        <w:widowControl/>
        <w:spacing w:line="576" w:lineRule="exact"/>
        <w:rPr>
          <w:rFonts w:ascii="方正黑体简体" w:hAnsi="方正黑体简体" w:eastAsia="方正黑体简体" w:cs="方正黑体简体"/>
          <w:color w:val="000000"/>
          <w:kern w:val="0"/>
          <w:szCs w:val="32"/>
        </w:rPr>
      </w:pPr>
    </w:p>
    <w:p>
      <w:pPr>
        <w:widowControl/>
        <w:spacing w:line="576" w:lineRule="exact"/>
        <w:rPr>
          <w:rFonts w:ascii="方正黑体简体" w:hAnsi="方正黑体简体" w:eastAsia="方正黑体简体" w:cs="方正黑体简体"/>
          <w:color w:val="000000"/>
          <w:kern w:val="0"/>
          <w:szCs w:val="32"/>
        </w:rPr>
      </w:pPr>
    </w:p>
    <w:p>
      <w:pPr>
        <w:pStyle w:val="2"/>
        <w:rPr>
          <w:rFonts w:ascii="方正黑体简体" w:hAnsi="方正黑体简体" w:eastAsia="方正黑体简体" w:cs="方正黑体简体"/>
          <w:color w:val="000000"/>
          <w:kern w:val="0"/>
          <w:sz w:val="32"/>
          <w:szCs w:val="32"/>
        </w:rPr>
      </w:pPr>
    </w:p>
    <w:p>
      <w:pPr>
        <w:pStyle w:val="2"/>
        <w:rPr>
          <w:rFonts w:ascii="方正黑体简体" w:hAnsi="方正黑体简体" w:eastAsia="方正黑体简体" w:cs="方正黑体简体"/>
          <w:color w:val="000000"/>
          <w:kern w:val="0"/>
          <w:sz w:val="32"/>
          <w:szCs w:val="32"/>
        </w:rPr>
      </w:pPr>
    </w:p>
    <w:p>
      <w:pPr>
        <w:pStyle w:val="2"/>
        <w:rPr>
          <w:rFonts w:ascii="方正黑体简体" w:hAnsi="方正黑体简体" w:eastAsia="方正黑体简体" w:cs="方正黑体简体"/>
          <w:color w:val="000000"/>
          <w:kern w:val="0"/>
          <w:sz w:val="32"/>
          <w:szCs w:val="32"/>
        </w:rPr>
      </w:pPr>
    </w:p>
    <w:p>
      <w:pPr>
        <w:pStyle w:val="2"/>
        <w:rPr>
          <w:rFonts w:ascii="方正黑体简体" w:hAnsi="方正黑体简体" w:eastAsia="方正黑体简体" w:cs="方正黑体简体"/>
          <w:color w:val="000000"/>
          <w:kern w:val="0"/>
          <w:sz w:val="32"/>
          <w:szCs w:val="32"/>
        </w:rPr>
      </w:pPr>
    </w:p>
    <w:p>
      <w:pPr>
        <w:pStyle w:val="2"/>
        <w:rPr>
          <w:rFonts w:ascii="方正黑体简体" w:hAnsi="方正黑体简体" w:eastAsia="方正黑体简体" w:cs="方正黑体简体"/>
          <w:color w:val="000000"/>
          <w:kern w:val="0"/>
          <w:sz w:val="32"/>
          <w:szCs w:val="32"/>
        </w:rPr>
      </w:pPr>
    </w:p>
    <w:p>
      <w:pPr>
        <w:pStyle w:val="2"/>
        <w:rPr>
          <w:rFonts w:ascii="方正黑体简体" w:hAnsi="方正黑体简体" w:eastAsia="方正黑体简体" w:cs="方正黑体简体"/>
          <w:color w:val="000000"/>
          <w:kern w:val="0"/>
          <w:sz w:val="32"/>
          <w:szCs w:val="32"/>
        </w:rPr>
      </w:pPr>
    </w:p>
    <w:p>
      <w:pPr>
        <w:pStyle w:val="2"/>
        <w:rPr>
          <w:rFonts w:ascii="方正黑体简体" w:hAnsi="方正黑体简体" w:eastAsia="方正黑体简体" w:cs="方正黑体简体"/>
          <w:color w:val="000000"/>
          <w:kern w:val="0"/>
          <w:sz w:val="32"/>
          <w:szCs w:val="32"/>
        </w:rPr>
      </w:pPr>
    </w:p>
    <w:p>
      <w:pPr>
        <w:pStyle w:val="2"/>
        <w:rPr>
          <w:rFonts w:ascii="方正黑体简体" w:hAnsi="方正黑体简体" w:eastAsia="方正黑体简体" w:cs="方正黑体简体"/>
          <w:color w:val="000000"/>
          <w:kern w:val="0"/>
          <w:sz w:val="32"/>
          <w:szCs w:val="32"/>
        </w:rPr>
      </w:pPr>
    </w:p>
    <w:p>
      <w:pPr>
        <w:pStyle w:val="2"/>
        <w:rPr>
          <w:rFonts w:ascii="方正黑体简体" w:hAnsi="方正黑体简体" w:eastAsia="方正黑体简体" w:cs="方正黑体简体"/>
          <w:color w:val="000000"/>
          <w:kern w:val="0"/>
          <w:sz w:val="32"/>
          <w:szCs w:val="32"/>
        </w:rPr>
      </w:pPr>
    </w:p>
    <w:p>
      <w:pPr>
        <w:widowControl/>
        <w:spacing w:line="576" w:lineRule="exact"/>
        <w:rPr>
          <w:rFonts w:ascii="方正黑体简体" w:hAnsi="方正黑体简体" w:eastAsia="方正黑体简体" w:cs="方正黑体简体"/>
          <w:color w:val="000000"/>
          <w:kern w:val="0"/>
          <w:szCs w:val="32"/>
        </w:rPr>
      </w:pPr>
    </w:p>
    <w:p>
      <w:pPr>
        <w:widowControl/>
        <w:spacing w:line="576" w:lineRule="exact"/>
        <w:rPr>
          <w:rFonts w:ascii="方正黑体简体" w:hAnsi="方正黑体简体" w:eastAsia="方正黑体简体" w:cs="方正黑体简体"/>
          <w:color w:val="000000"/>
          <w:kern w:val="0"/>
          <w:szCs w:val="32"/>
        </w:rPr>
      </w:pPr>
      <w:r>
        <w:rPr>
          <w:rFonts w:hint="eastAsia" w:ascii="方正黑体简体" w:hAnsi="方正黑体简体" w:eastAsia="方正黑体简体" w:cs="方正黑体简体"/>
          <w:color w:val="000000"/>
          <w:kern w:val="0"/>
          <w:szCs w:val="32"/>
        </w:rPr>
        <w:t>附件1-1</w:t>
      </w:r>
    </w:p>
    <w:p>
      <w:pPr>
        <w:pStyle w:val="2"/>
        <w:spacing w:line="400" w:lineRule="exact"/>
        <w:rPr>
          <w:rFonts w:ascii="方正小标宋简体" w:hAnsi="方正小标宋简体" w:eastAsia="方正小标宋简体" w:cs="方正小标宋简体"/>
          <w:color w:val="000000"/>
          <w:kern w:val="0"/>
          <w:sz w:val="32"/>
          <w:szCs w:val="32"/>
        </w:rPr>
      </w:pPr>
    </w:p>
    <w:p>
      <w:pPr>
        <w:pStyle w:val="2"/>
        <w:spacing w:line="400" w:lineRule="exact"/>
        <w:rPr>
          <w:rFonts w:ascii="方正小标宋简体" w:hAnsi="方正小标宋简体" w:eastAsia="方正小标宋简体" w:cs="方正小标宋简体"/>
          <w:color w:val="000000"/>
          <w:kern w:val="0"/>
          <w:sz w:val="36"/>
          <w:szCs w:val="36"/>
        </w:rPr>
      </w:pPr>
      <w:r>
        <w:rPr>
          <w:rFonts w:hint="eastAsia" w:ascii="方正小标宋简体" w:hAnsi="方正小标宋简体" w:eastAsia="方正小标宋简体" w:cs="方正小标宋简体"/>
          <w:color w:val="000000"/>
          <w:kern w:val="0"/>
          <w:sz w:val="36"/>
          <w:szCs w:val="36"/>
        </w:rPr>
        <w:t>统计上大中小微型企业划分标准（2017）</w:t>
      </w:r>
    </w:p>
    <w:p>
      <w:pPr>
        <w:pStyle w:val="2"/>
        <w:spacing w:line="200" w:lineRule="exact"/>
        <w:rPr>
          <w:rFonts w:ascii="方正小标宋简体" w:hAnsi="方正小标宋简体" w:eastAsia="方正小标宋简体" w:cs="方正小标宋简体"/>
          <w:color w:val="000000"/>
          <w:kern w:val="0"/>
          <w:sz w:val="36"/>
          <w:szCs w:val="36"/>
        </w:rPr>
      </w:pPr>
    </w:p>
    <w:tbl>
      <w:tblPr>
        <w:tblStyle w:val="11"/>
        <w:tblW w:w="10032" w:type="dxa"/>
        <w:tblInd w:w="-5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728"/>
        <w:gridCol w:w="804"/>
        <w:gridCol w:w="1308"/>
        <w:gridCol w:w="2004"/>
        <w:gridCol w:w="1848"/>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ign w:val="center"/>
          </w:tcPr>
          <w:p>
            <w:pPr>
              <w:pStyle w:val="2"/>
              <w:spacing w:line="400" w:lineRule="exact"/>
              <w:rPr>
                <w:rFonts w:ascii="方正黑体简体" w:hAnsi="方正黑体简体" w:eastAsia="方正黑体简体" w:cs="方正黑体简体"/>
                <w:color w:val="000000"/>
                <w:kern w:val="0"/>
                <w:sz w:val="24"/>
              </w:rPr>
            </w:pPr>
            <w:r>
              <w:rPr>
                <w:rFonts w:hint="eastAsia" w:ascii="方正黑体简体" w:hAnsi="方正黑体简体" w:eastAsia="方正黑体简体" w:cs="方正黑体简体"/>
                <w:color w:val="000000"/>
                <w:kern w:val="0"/>
                <w:sz w:val="24"/>
              </w:rPr>
              <w:t>行业名称</w:t>
            </w:r>
          </w:p>
        </w:tc>
        <w:tc>
          <w:tcPr>
            <w:tcW w:w="1728" w:type="dxa"/>
            <w:noWrap/>
            <w:vAlign w:val="center"/>
          </w:tcPr>
          <w:p>
            <w:pPr>
              <w:pStyle w:val="2"/>
              <w:spacing w:line="400" w:lineRule="exact"/>
              <w:rPr>
                <w:rFonts w:ascii="方正黑体简体" w:hAnsi="方正黑体简体" w:eastAsia="方正黑体简体" w:cs="方正黑体简体"/>
                <w:color w:val="000000"/>
                <w:kern w:val="0"/>
                <w:sz w:val="24"/>
              </w:rPr>
            </w:pPr>
            <w:r>
              <w:rPr>
                <w:rFonts w:hint="eastAsia" w:ascii="方正黑体简体" w:hAnsi="方正黑体简体" w:eastAsia="方正黑体简体" w:cs="方正黑体简体"/>
                <w:color w:val="000000"/>
                <w:kern w:val="0"/>
                <w:sz w:val="24"/>
              </w:rPr>
              <w:t>指标名称</w:t>
            </w:r>
          </w:p>
        </w:tc>
        <w:tc>
          <w:tcPr>
            <w:tcW w:w="804" w:type="dxa"/>
            <w:noWrap/>
            <w:vAlign w:val="center"/>
          </w:tcPr>
          <w:p>
            <w:pPr>
              <w:pStyle w:val="2"/>
              <w:spacing w:line="400" w:lineRule="exact"/>
              <w:rPr>
                <w:rFonts w:ascii="方正黑体简体" w:hAnsi="方正黑体简体" w:eastAsia="方正黑体简体" w:cs="方正黑体简体"/>
                <w:color w:val="000000"/>
                <w:kern w:val="0"/>
                <w:sz w:val="24"/>
              </w:rPr>
            </w:pPr>
            <w:r>
              <w:rPr>
                <w:rFonts w:hint="eastAsia" w:ascii="方正黑体简体" w:hAnsi="方正黑体简体" w:eastAsia="方正黑体简体" w:cs="方正黑体简体"/>
                <w:color w:val="000000"/>
                <w:kern w:val="0"/>
                <w:sz w:val="24"/>
              </w:rPr>
              <w:t>单位</w:t>
            </w:r>
          </w:p>
        </w:tc>
        <w:tc>
          <w:tcPr>
            <w:tcW w:w="1308" w:type="dxa"/>
            <w:noWrap/>
            <w:vAlign w:val="center"/>
          </w:tcPr>
          <w:p>
            <w:pPr>
              <w:pStyle w:val="2"/>
              <w:spacing w:line="400" w:lineRule="exact"/>
              <w:rPr>
                <w:rFonts w:ascii="方正黑体简体" w:hAnsi="方正黑体简体" w:eastAsia="方正黑体简体" w:cs="方正黑体简体"/>
                <w:color w:val="000000"/>
                <w:kern w:val="0"/>
                <w:sz w:val="24"/>
              </w:rPr>
            </w:pPr>
            <w:r>
              <w:rPr>
                <w:rFonts w:hint="eastAsia" w:ascii="方正黑体简体" w:hAnsi="方正黑体简体" w:eastAsia="方正黑体简体" w:cs="方正黑体简体"/>
                <w:color w:val="000000"/>
                <w:kern w:val="0"/>
                <w:sz w:val="24"/>
              </w:rPr>
              <w:t>大型</w:t>
            </w:r>
          </w:p>
        </w:tc>
        <w:tc>
          <w:tcPr>
            <w:tcW w:w="2004" w:type="dxa"/>
            <w:noWrap/>
            <w:vAlign w:val="center"/>
          </w:tcPr>
          <w:p>
            <w:pPr>
              <w:pStyle w:val="2"/>
              <w:spacing w:line="400" w:lineRule="exact"/>
              <w:rPr>
                <w:rFonts w:ascii="方正黑体简体" w:hAnsi="方正黑体简体" w:eastAsia="方正黑体简体" w:cs="方正黑体简体"/>
                <w:color w:val="000000"/>
                <w:kern w:val="0"/>
                <w:sz w:val="24"/>
              </w:rPr>
            </w:pPr>
            <w:r>
              <w:rPr>
                <w:rFonts w:hint="eastAsia" w:ascii="方正黑体简体" w:hAnsi="方正黑体简体" w:eastAsia="方正黑体简体" w:cs="方正黑体简体"/>
                <w:color w:val="000000"/>
                <w:kern w:val="0"/>
                <w:sz w:val="24"/>
              </w:rPr>
              <w:t>中型</w:t>
            </w:r>
          </w:p>
        </w:tc>
        <w:tc>
          <w:tcPr>
            <w:tcW w:w="1848" w:type="dxa"/>
            <w:noWrap/>
            <w:vAlign w:val="center"/>
          </w:tcPr>
          <w:p>
            <w:pPr>
              <w:pStyle w:val="2"/>
              <w:spacing w:line="400" w:lineRule="exact"/>
              <w:rPr>
                <w:rFonts w:ascii="方正黑体简体" w:hAnsi="方正黑体简体" w:eastAsia="方正黑体简体" w:cs="方正黑体简体"/>
                <w:color w:val="000000"/>
                <w:kern w:val="0"/>
                <w:sz w:val="24"/>
              </w:rPr>
            </w:pPr>
            <w:r>
              <w:rPr>
                <w:rFonts w:hint="eastAsia" w:ascii="方正黑体简体" w:hAnsi="方正黑体简体" w:eastAsia="方正黑体简体" w:cs="方正黑体简体"/>
                <w:color w:val="000000"/>
                <w:kern w:val="0"/>
                <w:sz w:val="24"/>
              </w:rPr>
              <w:t>小型</w:t>
            </w:r>
          </w:p>
        </w:tc>
        <w:tc>
          <w:tcPr>
            <w:tcW w:w="1128" w:type="dxa"/>
            <w:noWrap/>
            <w:vAlign w:val="center"/>
          </w:tcPr>
          <w:p>
            <w:pPr>
              <w:pStyle w:val="2"/>
              <w:spacing w:line="400" w:lineRule="exact"/>
              <w:rPr>
                <w:rFonts w:ascii="方正黑体简体" w:hAnsi="方正黑体简体" w:eastAsia="方正黑体简体" w:cs="方正黑体简体"/>
                <w:color w:val="000000"/>
                <w:kern w:val="0"/>
                <w:sz w:val="24"/>
              </w:rPr>
            </w:pPr>
            <w:r>
              <w:rPr>
                <w:rFonts w:hint="eastAsia" w:ascii="方正黑体简体" w:hAnsi="方正黑体简体" w:eastAsia="方正黑体简体" w:cs="方正黑体简体"/>
                <w:color w:val="000000"/>
                <w:kern w:val="0"/>
                <w:sz w:val="24"/>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Merge w:val="restart"/>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工业</w:t>
            </w:r>
          </w:p>
        </w:tc>
        <w:tc>
          <w:tcPr>
            <w:tcW w:w="17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从业人员（X）</w:t>
            </w:r>
          </w:p>
        </w:tc>
        <w:tc>
          <w:tcPr>
            <w:tcW w:w="8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人</w:t>
            </w:r>
          </w:p>
        </w:tc>
        <w:tc>
          <w:tcPr>
            <w:tcW w:w="1308" w:type="dxa"/>
            <w:noWrap/>
            <w:vAlign w:val="center"/>
          </w:tcPr>
          <w:p>
            <w:pPr>
              <w:pStyle w:val="2"/>
              <w:spacing w:line="400" w:lineRule="exact"/>
              <w:rPr>
                <w:rFonts w:ascii="Times New Roman" w:hAnsi="Times New Roman" w:eastAsia="方正仿宋简体"/>
                <w:color w:val="000000"/>
                <w:kern w:val="0"/>
                <w:sz w:val="24"/>
              </w:rPr>
            </w:pPr>
            <w:r>
              <w:rPr>
                <w:rFonts w:ascii="Times New Roman" w:hAnsi="Times New Roman" w:eastAsia="方正仿宋简体"/>
                <w:color w:val="000000"/>
                <w:kern w:val="0"/>
                <w:sz w:val="24"/>
              </w:rPr>
              <w:t>X</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1000</w:t>
            </w:r>
          </w:p>
        </w:tc>
        <w:tc>
          <w:tcPr>
            <w:tcW w:w="20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300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X＜1000</w:t>
            </w:r>
          </w:p>
        </w:tc>
        <w:tc>
          <w:tcPr>
            <w:tcW w:w="184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20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X＜300</w:t>
            </w:r>
          </w:p>
        </w:tc>
        <w:tc>
          <w:tcPr>
            <w:tcW w:w="11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Merge w:val="continue"/>
            <w:noWrap/>
            <w:vAlign w:val="center"/>
          </w:tcPr>
          <w:p>
            <w:pPr>
              <w:pStyle w:val="2"/>
              <w:spacing w:line="400" w:lineRule="exact"/>
              <w:rPr>
                <w:rFonts w:ascii="Times New Roman" w:hAnsi="Times New Roman" w:eastAsia="方正仿宋简体"/>
                <w:color w:val="000000"/>
                <w:kern w:val="0"/>
                <w:sz w:val="24"/>
              </w:rPr>
            </w:pPr>
          </w:p>
        </w:tc>
        <w:tc>
          <w:tcPr>
            <w:tcW w:w="17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营业收入（Y）</w:t>
            </w:r>
          </w:p>
        </w:tc>
        <w:tc>
          <w:tcPr>
            <w:tcW w:w="8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万元</w:t>
            </w:r>
          </w:p>
        </w:tc>
        <w:tc>
          <w:tcPr>
            <w:tcW w:w="130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Y</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40000</w:t>
            </w:r>
          </w:p>
        </w:tc>
        <w:tc>
          <w:tcPr>
            <w:tcW w:w="20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2000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Y＜40000</w:t>
            </w:r>
          </w:p>
        </w:tc>
        <w:tc>
          <w:tcPr>
            <w:tcW w:w="184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300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Y＜2000</w:t>
            </w:r>
          </w:p>
        </w:tc>
        <w:tc>
          <w:tcPr>
            <w:tcW w:w="11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Merge w:val="restart"/>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批发业</w:t>
            </w:r>
          </w:p>
        </w:tc>
        <w:tc>
          <w:tcPr>
            <w:tcW w:w="17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从业人员（X）</w:t>
            </w:r>
          </w:p>
        </w:tc>
        <w:tc>
          <w:tcPr>
            <w:tcW w:w="8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人</w:t>
            </w:r>
          </w:p>
        </w:tc>
        <w:tc>
          <w:tcPr>
            <w:tcW w:w="1308" w:type="dxa"/>
            <w:noWrap/>
            <w:vAlign w:val="center"/>
          </w:tcPr>
          <w:p>
            <w:pPr>
              <w:pStyle w:val="2"/>
              <w:spacing w:line="400" w:lineRule="exact"/>
              <w:rPr>
                <w:rFonts w:ascii="Times New Roman" w:hAnsi="Times New Roman" w:eastAsia="方正仿宋简体"/>
                <w:color w:val="000000"/>
                <w:kern w:val="0"/>
                <w:sz w:val="24"/>
              </w:rPr>
            </w:pPr>
            <w:r>
              <w:rPr>
                <w:rFonts w:ascii="Times New Roman" w:hAnsi="Times New Roman" w:eastAsia="方正仿宋简体"/>
                <w:color w:val="000000"/>
                <w:kern w:val="0"/>
                <w:sz w:val="24"/>
              </w:rPr>
              <w:t>X</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200</w:t>
            </w:r>
          </w:p>
        </w:tc>
        <w:tc>
          <w:tcPr>
            <w:tcW w:w="20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20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X＜200</w:t>
            </w:r>
          </w:p>
        </w:tc>
        <w:tc>
          <w:tcPr>
            <w:tcW w:w="184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5</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X＜20</w:t>
            </w:r>
          </w:p>
        </w:tc>
        <w:tc>
          <w:tcPr>
            <w:tcW w:w="11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Merge w:val="continue"/>
            <w:noWrap/>
            <w:vAlign w:val="center"/>
          </w:tcPr>
          <w:p>
            <w:pPr>
              <w:pStyle w:val="2"/>
              <w:spacing w:line="400" w:lineRule="exact"/>
              <w:rPr>
                <w:rFonts w:ascii="Times New Roman" w:hAnsi="Times New Roman" w:eastAsia="方正仿宋简体"/>
                <w:color w:val="000000"/>
                <w:kern w:val="0"/>
                <w:sz w:val="24"/>
              </w:rPr>
            </w:pPr>
          </w:p>
        </w:tc>
        <w:tc>
          <w:tcPr>
            <w:tcW w:w="17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营业收入（Y）</w:t>
            </w:r>
          </w:p>
        </w:tc>
        <w:tc>
          <w:tcPr>
            <w:tcW w:w="8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万元</w:t>
            </w:r>
          </w:p>
        </w:tc>
        <w:tc>
          <w:tcPr>
            <w:tcW w:w="130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Y</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40000</w:t>
            </w:r>
          </w:p>
        </w:tc>
        <w:tc>
          <w:tcPr>
            <w:tcW w:w="20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5000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Y＜40000</w:t>
            </w:r>
          </w:p>
        </w:tc>
        <w:tc>
          <w:tcPr>
            <w:tcW w:w="184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1000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Y＜5000</w:t>
            </w:r>
          </w:p>
        </w:tc>
        <w:tc>
          <w:tcPr>
            <w:tcW w:w="11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Merge w:val="restart"/>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零售业</w:t>
            </w:r>
          </w:p>
        </w:tc>
        <w:tc>
          <w:tcPr>
            <w:tcW w:w="17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从业人员（X）</w:t>
            </w:r>
          </w:p>
        </w:tc>
        <w:tc>
          <w:tcPr>
            <w:tcW w:w="8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人</w:t>
            </w:r>
          </w:p>
        </w:tc>
        <w:tc>
          <w:tcPr>
            <w:tcW w:w="1308" w:type="dxa"/>
            <w:noWrap/>
            <w:vAlign w:val="center"/>
          </w:tcPr>
          <w:p>
            <w:pPr>
              <w:pStyle w:val="2"/>
              <w:spacing w:line="400" w:lineRule="exact"/>
              <w:rPr>
                <w:rFonts w:ascii="Times New Roman" w:hAnsi="Times New Roman" w:eastAsia="方正仿宋简体"/>
                <w:color w:val="000000"/>
                <w:kern w:val="0"/>
                <w:sz w:val="24"/>
              </w:rPr>
            </w:pPr>
            <w:r>
              <w:rPr>
                <w:rFonts w:ascii="Times New Roman" w:hAnsi="Times New Roman" w:eastAsia="方正仿宋简体"/>
                <w:color w:val="000000"/>
                <w:kern w:val="0"/>
                <w:sz w:val="24"/>
              </w:rPr>
              <w:t>X</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300</w:t>
            </w:r>
          </w:p>
        </w:tc>
        <w:tc>
          <w:tcPr>
            <w:tcW w:w="20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50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X＜300</w:t>
            </w:r>
          </w:p>
        </w:tc>
        <w:tc>
          <w:tcPr>
            <w:tcW w:w="184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10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X＜50</w:t>
            </w:r>
          </w:p>
        </w:tc>
        <w:tc>
          <w:tcPr>
            <w:tcW w:w="11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Merge w:val="continue"/>
            <w:noWrap/>
            <w:vAlign w:val="center"/>
          </w:tcPr>
          <w:p>
            <w:pPr>
              <w:pStyle w:val="2"/>
              <w:spacing w:line="400" w:lineRule="exact"/>
              <w:rPr>
                <w:rFonts w:ascii="Times New Roman" w:hAnsi="Times New Roman" w:eastAsia="方正仿宋简体"/>
                <w:color w:val="000000"/>
                <w:kern w:val="0"/>
                <w:sz w:val="24"/>
              </w:rPr>
            </w:pPr>
          </w:p>
        </w:tc>
        <w:tc>
          <w:tcPr>
            <w:tcW w:w="17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营业收入（Y）</w:t>
            </w:r>
          </w:p>
        </w:tc>
        <w:tc>
          <w:tcPr>
            <w:tcW w:w="8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万元</w:t>
            </w:r>
          </w:p>
        </w:tc>
        <w:tc>
          <w:tcPr>
            <w:tcW w:w="130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Y</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20000</w:t>
            </w:r>
          </w:p>
        </w:tc>
        <w:tc>
          <w:tcPr>
            <w:tcW w:w="20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500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Y＜20000</w:t>
            </w:r>
          </w:p>
        </w:tc>
        <w:tc>
          <w:tcPr>
            <w:tcW w:w="184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100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Y＜500</w:t>
            </w:r>
          </w:p>
        </w:tc>
        <w:tc>
          <w:tcPr>
            <w:tcW w:w="11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Merge w:val="restart"/>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仓储业</w:t>
            </w:r>
          </w:p>
        </w:tc>
        <w:tc>
          <w:tcPr>
            <w:tcW w:w="17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从业人员（X）</w:t>
            </w:r>
          </w:p>
        </w:tc>
        <w:tc>
          <w:tcPr>
            <w:tcW w:w="8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人</w:t>
            </w:r>
          </w:p>
        </w:tc>
        <w:tc>
          <w:tcPr>
            <w:tcW w:w="1308" w:type="dxa"/>
            <w:noWrap/>
            <w:vAlign w:val="center"/>
          </w:tcPr>
          <w:p>
            <w:pPr>
              <w:pStyle w:val="2"/>
              <w:spacing w:line="400" w:lineRule="exact"/>
              <w:rPr>
                <w:rFonts w:ascii="Times New Roman" w:hAnsi="Times New Roman" w:eastAsia="方正仿宋简体"/>
                <w:color w:val="000000"/>
                <w:kern w:val="0"/>
                <w:sz w:val="24"/>
              </w:rPr>
            </w:pPr>
            <w:r>
              <w:rPr>
                <w:rFonts w:ascii="Times New Roman" w:hAnsi="Times New Roman" w:eastAsia="方正仿宋简体"/>
                <w:color w:val="000000"/>
                <w:kern w:val="0"/>
                <w:sz w:val="24"/>
              </w:rPr>
              <w:t>X</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200</w:t>
            </w:r>
          </w:p>
        </w:tc>
        <w:tc>
          <w:tcPr>
            <w:tcW w:w="20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100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X＜200</w:t>
            </w:r>
          </w:p>
        </w:tc>
        <w:tc>
          <w:tcPr>
            <w:tcW w:w="184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20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X＜100</w:t>
            </w:r>
          </w:p>
        </w:tc>
        <w:tc>
          <w:tcPr>
            <w:tcW w:w="11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Merge w:val="continue"/>
            <w:noWrap/>
            <w:vAlign w:val="center"/>
          </w:tcPr>
          <w:p>
            <w:pPr>
              <w:pStyle w:val="2"/>
              <w:spacing w:line="400" w:lineRule="exact"/>
              <w:rPr>
                <w:rFonts w:ascii="Times New Roman" w:hAnsi="Times New Roman" w:eastAsia="方正仿宋简体"/>
                <w:color w:val="000000"/>
                <w:kern w:val="0"/>
                <w:sz w:val="24"/>
              </w:rPr>
            </w:pPr>
          </w:p>
        </w:tc>
        <w:tc>
          <w:tcPr>
            <w:tcW w:w="17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营业收入（Y）</w:t>
            </w:r>
          </w:p>
        </w:tc>
        <w:tc>
          <w:tcPr>
            <w:tcW w:w="8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万元</w:t>
            </w:r>
          </w:p>
        </w:tc>
        <w:tc>
          <w:tcPr>
            <w:tcW w:w="130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Y</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30000</w:t>
            </w:r>
          </w:p>
        </w:tc>
        <w:tc>
          <w:tcPr>
            <w:tcW w:w="20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1000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Y＜30000</w:t>
            </w:r>
          </w:p>
        </w:tc>
        <w:tc>
          <w:tcPr>
            <w:tcW w:w="184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100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Y＜1000</w:t>
            </w:r>
          </w:p>
        </w:tc>
        <w:tc>
          <w:tcPr>
            <w:tcW w:w="11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Merge w:val="restart"/>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住宿业</w:t>
            </w:r>
          </w:p>
        </w:tc>
        <w:tc>
          <w:tcPr>
            <w:tcW w:w="17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从业人员（X）</w:t>
            </w:r>
          </w:p>
        </w:tc>
        <w:tc>
          <w:tcPr>
            <w:tcW w:w="8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人</w:t>
            </w:r>
          </w:p>
        </w:tc>
        <w:tc>
          <w:tcPr>
            <w:tcW w:w="1308" w:type="dxa"/>
            <w:noWrap/>
            <w:vAlign w:val="center"/>
          </w:tcPr>
          <w:p>
            <w:pPr>
              <w:pStyle w:val="2"/>
              <w:spacing w:line="400" w:lineRule="exact"/>
              <w:rPr>
                <w:rFonts w:ascii="Times New Roman" w:hAnsi="Times New Roman" w:eastAsia="方正仿宋简体"/>
                <w:color w:val="000000"/>
                <w:kern w:val="0"/>
                <w:sz w:val="24"/>
              </w:rPr>
            </w:pPr>
            <w:r>
              <w:rPr>
                <w:rFonts w:ascii="Times New Roman" w:hAnsi="Times New Roman" w:eastAsia="方正仿宋简体"/>
                <w:color w:val="000000"/>
                <w:kern w:val="0"/>
                <w:sz w:val="24"/>
              </w:rPr>
              <w:t>X</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300</w:t>
            </w:r>
          </w:p>
        </w:tc>
        <w:tc>
          <w:tcPr>
            <w:tcW w:w="20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100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X＜300</w:t>
            </w:r>
          </w:p>
        </w:tc>
        <w:tc>
          <w:tcPr>
            <w:tcW w:w="184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10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X＜100</w:t>
            </w:r>
          </w:p>
        </w:tc>
        <w:tc>
          <w:tcPr>
            <w:tcW w:w="11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Merge w:val="continue"/>
            <w:noWrap/>
            <w:vAlign w:val="center"/>
          </w:tcPr>
          <w:p>
            <w:pPr>
              <w:pStyle w:val="2"/>
              <w:spacing w:line="400" w:lineRule="exact"/>
              <w:rPr>
                <w:rFonts w:ascii="Times New Roman" w:hAnsi="Times New Roman" w:eastAsia="方正仿宋简体"/>
                <w:color w:val="000000"/>
                <w:kern w:val="0"/>
                <w:sz w:val="24"/>
              </w:rPr>
            </w:pPr>
          </w:p>
        </w:tc>
        <w:tc>
          <w:tcPr>
            <w:tcW w:w="17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营业收入（Y）</w:t>
            </w:r>
          </w:p>
        </w:tc>
        <w:tc>
          <w:tcPr>
            <w:tcW w:w="8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万元</w:t>
            </w:r>
          </w:p>
        </w:tc>
        <w:tc>
          <w:tcPr>
            <w:tcW w:w="130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Y</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10000</w:t>
            </w:r>
          </w:p>
        </w:tc>
        <w:tc>
          <w:tcPr>
            <w:tcW w:w="20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2000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Y＜10000</w:t>
            </w:r>
          </w:p>
        </w:tc>
        <w:tc>
          <w:tcPr>
            <w:tcW w:w="184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100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Y＜2000</w:t>
            </w:r>
          </w:p>
        </w:tc>
        <w:tc>
          <w:tcPr>
            <w:tcW w:w="11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Merge w:val="restart"/>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餐饮业</w:t>
            </w:r>
          </w:p>
        </w:tc>
        <w:tc>
          <w:tcPr>
            <w:tcW w:w="17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从业人员（X）</w:t>
            </w:r>
          </w:p>
        </w:tc>
        <w:tc>
          <w:tcPr>
            <w:tcW w:w="8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人</w:t>
            </w:r>
          </w:p>
        </w:tc>
        <w:tc>
          <w:tcPr>
            <w:tcW w:w="1308" w:type="dxa"/>
            <w:noWrap/>
            <w:vAlign w:val="center"/>
          </w:tcPr>
          <w:p>
            <w:pPr>
              <w:pStyle w:val="2"/>
              <w:spacing w:line="400" w:lineRule="exact"/>
              <w:rPr>
                <w:rFonts w:ascii="Times New Roman" w:hAnsi="Times New Roman" w:eastAsia="方正仿宋简体"/>
                <w:color w:val="000000"/>
                <w:kern w:val="0"/>
                <w:sz w:val="24"/>
              </w:rPr>
            </w:pPr>
            <w:r>
              <w:rPr>
                <w:rFonts w:ascii="Times New Roman" w:hAnsi="Times New Roman" w:eastAsia="方正仿宋简体"/>
                <w:color w:val="000000"/>
                <w:kern w:val="0"/>
                <w:sz w:val="24"/>
              </w:rPr>
              <w:t>X</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300</w:t>
            </w:r>
          </w:p>
        </w:tc>
        <w:tc>
          <w:tcPr>
            <w:tcW w:w="20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100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X＜300</w:t>
            </w:r>
          </w:p>
        </w:tc>
        <w:tc>
          <w:tcPr>
            <w:tcW w:w="184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10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X＜100</w:t>
            </w:r>
          </w:p>
        </w:tc>
        <w:tc>
          <w:tcPr>
            <w:tcW w:w="11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Merge w:val="continue"/>
            <w:noWrap/>
            <w:vAlign w:val="center"/>
          </w:tcPr>
          <w:p>
            <w:pPr>
              <w:pStyle w:val="2"/>
              <w:spacing w:line="400" w:lineRule="exact"/>
              <w:rPr>
                <w:rFonts w:ascii="Times New Roman" w:hAnsi="Times New Roman" w:eastAsia="方正仿宋简体"/>
                <w:color w:val="000000"/>
                <w:kern w:val="0"/>
                <w:sz w:val="24"/>
              </w:rPr>
            </w:pPr>
          </w:p>
        </w:tc>
        <w:tc>
          <w:tcPr>
            <w:tcW w:w="17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营业收入（Y）</w:t>
            </w:r>
          </w:p>
        </w:tc>
        <w:tc>
          <w:tcPr>
            <w:tcW w:w="8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万元</w:t>
            </w:r>
          </w:p>
        </w:tc>
        <w:tc>
          <w:tcPr>
            <w:tcW w:w="130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Y</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10000</w:t>
            </w:r>
          </w:p>
        </w:tc>
        <w:tc>
          <w:tcPr>
            <w:tcW w:w="20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2000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Y＜10000</w:t>
            </w:r>
          </w:p>
        </w:tc>
        <w:tc>
          <w:tcPr>
            <w:tcW w:w="184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100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Y＜2000</w:t>
            </w:r>
          </w:p>
        </w:tc>
        <w:tc>
          <w:tcPr>
            <w:tcW w:w="11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其他未列明行业*</w:t>
            </w:r>
          </w:p>
        </w:tc>
        <w:tc>
          <w:tcPr>
            <w:tcW w:w="17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从业人员（X）</w:t>
            </w:r>
          </w:p>
        </w:tc>
        <w:tc>
          <w:tcPr>
            <w:tcW w:w="8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人</w:t>
            </w:r>
          </w:p>
        </w:tc>
        <w:tc>
          <w:tcPr>
            <w:tcW w:w="1308" w:type="dxa"/>
            <w:noWrap/>
            <w:vAlign w:val="center"/>
          </w:tcPr>
          <w:p>
            <w:pPr>
              <w:pStyle w:val="2"/>
              <w:spacing w:line="400" w:lineRule="exact"/>
              <w:rPr>
                <w:rFonts w:ascii="Times New Roman" w:hAnsi="Times New Roman" w:eastAsia="方正仿宋简体"/>
                <w:color w:val="000000"/>
                <w:kern w:val="0"/>
                <w:sz w:val="24"/>
              </w:rPr>
            </w:pPr>
            <w:r>
              <w:rPr>
                <w:rFonts w:ascii="Times New Roman" w:hAnsi="Times New Roman" w:eastAsia="方正仿宋简体"/>
                <w:color w:val="000000"/>
                <w:kern w:val="0"/>
                <w:sz w:val="24"/>
              </w:rPr>
              <w:t>X</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300</w:t>
            </w:r>
          </w:p>
        </w:tc>
        <w:tc>
          <w:tcPr>
            <w:tcW w:w="2004"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100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X＜300</w:t>
            </w:r>
          </w:p>
        </w:tc>
        <w:tc>
          <w:tcPr>
            <w:tcW w:w="184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10</w:t>
            </w:r>
            <w:r>
              <w:rPr>
                <w:rFonts w:hint="eastAsia" w:ascii="方正仿宋简体" w:hAnsi="方正仿宋简体" w:eastAsia="方正仿宋简体" w:cs="方正仿宋简体"/>
                <w:color w:val="000000"/>
                <w:kern w:val="0"/>
                <w:sz w:val="24"/>
              </w:rPr>
              <w:t>≤</w:t>
            </w:r>
            <w:r>
              <w:rPr>
                <w:rFonts w:hint="eastAsia" w:ascii="Times New Roman" w:hAnsi="Times New Roman" w:eastAsia="方正仿宋简体"/>
                <w:color w:val="000000"/>
                <w:kern w:val="0"/>
                <w:sz w:val="24"/>
              </w:rPr>
              <w:t>X＜100</w:t>
            </w:r>
          </w:p>
        </w:tc>
        <w:tc>
          <w:tcPr>
            <w:tcW w:w="1128" w:type="dxa"/>
            <w:noWrap/>
            <w:vAlign w:val="center"/>
          </w:tcPr>
          <w:p>
            <w:pPr>
              <w:pStyle w:val="2"/>
              <w:spacing w:line="400" w:lineRule="exact"/>
              <w:rPr>
                <w:rFonts w:ascii="Times New Roman" w:hAnsi="Times New Roman" w:eastAsia="方正仿宋简体"/>
                <w:color w:val="000000"/>
                <w:kern w:val="0"/>
                <w:sz w:val="24"/>
              </w:rPr>
            </w:pPr>
            <w:r>
              <w:rPr>
                <w:rFonts w:hint="eastAsia" w:ascii="Times New Roman" w:hAnsi="Times New Roman" w:eastAsia="方正仿宋简体"/>
                <w:color w:val="000000"/>
                <w:kern w:val="0"/>
                <w:sz w:val="24"/>
              </w:rPr>
              <w:t>X＜10</w:t>
            </w:r>
          </w:p>
        </w:tc>
      </w:tr>
    </w:tbl>
    <w:p>
      <w:pPr>
        <w:widowControl/>
        <w:spacing w:line="400" w:lineRule="exact"/>
        <w:jc w:val="left"/>
        <w:rPr>
          <w:rFonts w:ascii="方正楷体简体" w:hAnsi="方正楷体简体" w:eastAsia="方正楷体简体" w:cs="方正楷体简体"/>
          <w:color w:val="231F20"/>
          <w:kern w:val="0"/>
          <w:sz w:val="24"/>
        </w:rPr>
      </w:pPr>
    </w:p>
    <w:p>
      <w:pPr>
        <w:widowControl/>
        <w:spacing w:line="400" w:lineRule="exact"/>
        <w:jc w:val="left"/>
        <w:rPr>
          <w:rFonts w:ascii="方正楷体简体" w:hAnsi="方正楷体简体" w:eastAsia="方正楷体简体" w:cs="方正楷体简体"/>
          <w:sz w:val="24"/>
        </w:rPr>
      </w:pPr>
      <w:r>
        <w:rPr>
          <w:rFonts w:hint="eastAsia" w:ascii="方正楷体简体" w:hAnsi="方正楷体简体" w:eastAsia="方正楷体简体" w:cs="方正楷体简体"/>
          <w:color w:val="231F20"/>
          <w:kern w:val="0"/>
          <w:sz w:val="24"/>
        </w:rPr>
        <w:t xml:space="preserve">说明： </w:t>
      </w:r>
    </w:p>
    <w:p>
      <w:pPr>
        <w:widowControl/>
        <w:spacing w:line="400" w:lineRule="exact"/>
        <w:ind w:firstLine="480" w:firstLineChars="200"/>
        <w:jc w:val="left"/>
        <w:rPr>
          <w:rFonts w:ascii="方正楷体简体" w:hAnsi="方正楷体简体" w:eastAsia="方正楷体简体" w:cs="方正楷体简体"/>
          <w:sz w:val="24"/>
        </w:rPr>
      </w:pPr>
      <w:r>
        <w:rPr>
          <w:rFonts w:hint="eastAsia" w:ascii="方正楷体简体" w:hAnsi="方正楷体简体" w:eastAsia="方正楷体简体" w:cs="方正楷体简体"/>
          <w:color w:val="231F20"/>
          <w:kern w:val="0"/>
          <w:sz w:val="24"/>
        </w:rPr>
        <w:t xml:space="preserve">1. 大型、中型和小型企业须同时满足所列指标的下限，否则下划一档；微型企业只须满足所列指标中的一项即可。 </w:t>
      </w:r>
    </w:p>
    <w:p>
      <w:pPr>
        <w:widowControl/>
        <w:spacing w:line="400" w:lineRule="exact"/>
        <w:ind w:firstLine="480" w:firstLineChars="200"/>
        <w:jc w:val="left"/>
        <w:rPr>
          <w:rFonts w:ascii="方正楷体简体" w:hAnsi="方正楷体简体" w:eastAsia="方正楷体简体" w:cs="方正楷体简体"/>
          <w:sz w:val="24"/>
        </w:rPr>
      </w:pPr>
      <w:r>
        <w:rPr>
          <w:rFonts w:hint="eastAsia" w:ascii="方正楷体简体" w:hAnsi="方正楷体简体" w:eastAsia="方正楷体简体" w:cs="方正楷体简体"/>
          <w:color w:val="231F20"/>
          <w:kern w:val="0"/>
          <w:sz w:val="24"/>
        </w:rPr>
        <w:t xml:space="preserve">2. 企业划分指标以现行统计制度为准。（1）从业人员，是指期末从业人员数，没有期末从业人员数的，采用全年平均人员数代替。（2）营业收入，工业、限额以上批发和零售业、限额以上住宿和餐饮业以及其他设置主营业务收入指标的行业，采用主营业务收入；限额以下批发与零售业企业采用商品销售额代替；限额以下住宿与餐饮业企业采用营业额代替；其他未设置主营业务收入的行业，采用营业收入指标。（3）资产总额，采用资产总计代替。 </w:t>
      </w:r>
    </w:p>
    <w:p>
      <w:pPr>
        <w:widowControl/>
        <w:spacing w:line="400" w:lineRule="exact"/>
        <w:ind w:firstLine="480" w:firstLineChars="200"/>
        <w:jc w:val="left"/>
        <w:rPr>
          <w:rFonts w:ascii="方正楷体简体" w:hAnsi="方正楷体简体" w:eastAsia="方正楷体简体" w:cs="方正楷体简体"/>
          <w:sz w:val="24"/>
        </w:rPr>
      </w:pPr>
      <w:r>
        <w:rPr>
          <w:rFonts w:hint="eastAsia" w:ascii="方正楷体简体" w:hAnsi="方正楷体简体" w:eastAsia="方正楷体简体" w:cs="方正楷体简体"/>
          <w:color w:val="231F20"/>
          <w:kern w:val="0"/>
          <w:sz w:val="24"/>
        </w:rPr>
        <w:t>3. 各类食品生产经营场所参照执行。</w:t>
      </w:r>
    </w:p>
    <w:p>
      <w:pPr>
        <w:pStyle w:val="2"/>
        <w:jc w:val="both"/>
        <w:rPr>
          <w:rFonts w:ascii="仿宋_GB2312" w:hAnsi="宋体" w:eastAsia="仿宋_GB2312" w:cs="仿宋_GB2312"/>
          <w:color w:val="000000"/>
          <w:kern w:val="0"/>
          <w:sz w:val="32"/>
          <w:szCs w:val="32"/>
        </w:rPr>
      </w:pPr>
    </w:p>
    <w:p>
      <w:pPr>
        <w:widowControl/>
        <w:spacing w:line="576" w:lineRule="exact"/>
        <w:rPr>
          <w:rFonts w:ascii="方正黑体简体" w:hAnsi="方正黑体简体" w:eastAsia="方正黑体简体" w:cs="方正黑体简体"/>
          <w:color w:val="000000"/>
          <w:kern w:val="0"/>
          <w:szCs w:val="32"/>
        </w:rPr>
      </w:pPr>
      <w:r>
        <w:rPr>
          <w:rFonts w:hint="eastAsia" w:ascii="方正黑体简体" w:hAnsi="方正黑体简体" w:eastAsia="方正黑体简体" w:cs="方正黑体简体"/>
          <w:color w:val="000000"/>
          <w:kern w:val="0"/>
          <w:szCs w:val="32"/>
        </w:rPr>
        <w:t>附件1-2（1）</w:t>
      </w:r>
    </w:p>
    <w:p>
      <w:pPr>
        <w:pStyle w:val="2"/>
        <w:jc w:val="both"/>
        <w:rPr>
          <w:rFonts w:ascii="仿宋_GB2312" w:hAnsi="宋体" w:eastAsia="仿宋_GB2312" w:cs="仿宋_GB2312"/>
          <w:color w:val="000000"/>
          <w:kern w:val="0"/>
          <w:sz w:val="32"/>
          <w:szCs w:val="32"/>
        </w:rPr>
      </w:pPr>
    </w:p>
    <w:p>
      <w:pPr>
        <w:pStyle w:val="2"/>
        <w:spacing w:line="560" w:lineRule="exact"/>
        <w:rPr>
          <w:rFonts w:ascii="方正小标宋简体" w:hAnsi="方正小标宋简体" w:eastAsia="方正小标宋简体" w:cs="方正小标宋简体"/>
          <w:color w:val="000000"/>
          <w:kern w:val="0"/>
          <w:sz w:val="32"/>
          <w:szCs w:val="32"/>
        </w:rPr>
      </w:pPr>
      <w:r>
        <w:rPr>
          <w:rFonts w:hint="eastAsia" w:ascii="方正小标宋简体" w:hAnsi="方正小标宋简体" w:eastAsia="方正小标宋简体" w:cs="方正小标宋简体"/>
          <w:color w:val="000000"/>
          <w:kern w:val="0"/>
          <w:sz w:val="44"/>
          <w:szCs w:val="44"/>
        </w:rPr>
        <w:t>责任清单</w:t>
      </w:r>
      <w:r>
        <w:rPr>
          <w:rFonts w:hint="eastAsia" w:ascii="方正楷体简体" w:hAnsi="方正楷体简体" w:eastAsia="方正楷体简体" w:cs="方正楷体简体"/>
          <w:color w:val="000000"/>
          <w:kern w:val="0"/>
          <w:sz w:val="32"/>
          <w:szCs w:val="32"/>
        </w:rPr>
        <w:t>（市级）</w:t>
      </w:r>
    </w:p>
    <w:p>
      <w:pPr>
        <w:pStyle w:val="2"/>
        <w:spacing w:line="560" w:lineRule="exact"/>
        <w:jc w:val="both"/>
        <w:rPr>
          <w:rFonts w:ascii="仿宋_GB2312" w:hAnsi="宋体" w:eastAsia="仿宋_GB2312" w:cs="仿宋_GB2312"/>
          <w:color w:val="000000"/>
          <w:kern w:val="0"/>
          <w:sz w:val="32"/>
          <w:szCs w:val="32"/>
        </w:rPr>
      </w:pPr>
    </w:p>
    <w:p>
      <w:pPr>
        <w:pStyle w:val="2"/>
        <w:spacing w:line="560" w:lineRule="exact"/>
        <w:jc w:val="both"/>
        <w:rPr>
          <w:rFonts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填表单位（盖章）：          主要负责人（签字）：        填表日期：  年 月 日</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989"/>
        <w:gridCol w:w="1510"/>
        <w:gridCol w:w="1510"/>
        <w:gridCol w:w="1510"/>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包保层级</w:t>
            </w:r>
          </w:p>
        </w:tc>
        <w:tc>
          <w:tcPr>
            <w:tcW w:w="989"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序号</w:t>
            </w:r>
          </w:p>
        </w:tc>
        <w:tc>
          <w:tcPr>
            <w:tcW w:w="1510"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包保主体</w:t>
            </w:r>
          </w:p>
        </w:tc>
        <w:tc>
          <w:tcPr>
            <w:tcW w:w="1510"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包保干部</w:t>
            </w:r>
          </w:p>
        </w:tc>
        <w:tc>
          <w:tcPr>
            <w:tcW w:w="1510"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职务</w:t>
            </w:r>
          </w:p>
        </w:tc>
        <w:tc>
          <w:tcPr>
            <w:tcW w:w="1510"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Merge w:val="restart"/>
            <w:noWrap/>
            <w:vAlign w:val="center"/>
          </w:tcPr>
          <w:p>
            <w:pPr>
              <w:pStyle w:val="2"/>
              <w:spacing w:line="400" w:lineRule="exact"/>
              <w:rPr>
                <w:rFonts w:ascii="Times New Roman" w:hAnsi="Times New Roman" w:eastAsia="方正仿宋简体"/>
                <w:color w:val="000000"/>
                <w:kern w:val="0"/>
                <w:sz w:val="28"/>
                <w:szCs w:val="28"/>
              </w:rPr>
            </w:pPr>
            <w:r>
              <w:rPr>
                <w:rFonts w:hint="eastAsia" w:ascii="Times New Roman" w:hAnsi="Times New Roman" w:eastAsia="方正仿宋简体"/>
                <w:color w:val="000000"/>
                <w:kern w:val="0"/>
                <w:sz w:val="28"/>
                <w:szCs w:val="28"/>
              </w:rPr>
              <w:t>市（州、盟）包保A 级主体</w:t>
            </w:r>
          </w:p>
        </w:tc>
        <w:tc>
          <w:tcPr>
            <w:tcW w:w="989" w:type="dxa"/>
            <w:noWrap/>
            <w:vAlign w:val="center"/>
          </w:tcPr>
          <w:p>
            <w:pPr>
              <w:pStyle w:val="2"/>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w:t>
            </w: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Merge w:val="continue"/>
            <w:noWrap/>
            <w:vAlign w:val="center"/>
          </w:tcPr>
          <w:p>
            <w:pPr>
              <w:pStyle w:val="2"/>
              <w:rPr>
                <w:rFonts w:ascii="Times New Roman" w:hAnsi="Times New Roman" w:eastAsia="方正仿宋简体"/>
                <w:color w:val="000000"/>
                <w:kern w:val="0"/>
                <w:sz w:val="28"/>
                <w:szCs w:val="28"/>
              </w:rPr>
            </w:pPr>
          </w:p>
        </w:tc>
        <w:tc>
          <w:tcPr>
            <w:tcW w:w="989" w:type="dxa"/>
            <w:noWrap/>
            <w:vAlign w:val="center"/>
          </w:tcPr>
          <w:p>
            <w:pPr>
              <w:pStyle w:val="2"/>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w:t>
            </w: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Merge w:val="continue"/>
            <w:noWrap/>
            <w:vAlign w:val="center"/>
          </w:tcPr>
          <w:p>
            <w:pPr>
              <w:pStyle w:val="2"/>
              <w:rPr>
                <w:rFonts w:ascii="Times New Roman" w:hAnsi="Times New Roman" w:eastAsia="方正仿宋简体"/>
                <w:color w:val="000000"/>
                <w:kern w:val="0"/>
                <w:sz w:val="28"/>
                <w:szCs w:val="28"/>
              </w:rPr>
            </w:pPr>
          </w:p>
        </w:tc>
        <w:tc>
          <w:tcPr>
            <w:tcW w:w="989" w:type="dxa"/>
            <w:noWrap/>
            <w:vAlign w:val="center"/>
          </w:tcPr>
          <w:p>
            <w:pPr>
              <w:pStyle w:val="2"/>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3</w:t>
            </w: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Merge w:val="continue"/>
            <w:noWrap/>
            <w:vAlign w:val="center"/>
          </w:tcPr>
          <w:p>
            <w:pPr>
              <w:pStyle w:val="2"/>
              <w:rPr>
                <w:rFonts w:ascii="Times New Roman" w:hAnsi="Times New Roman" w:eastAsia="方正仿宋简体"/>
                <w:color w:val="000000"/>
                <w:kern w:val="0"/>
                <w:sz w:val="28"/>
                <w:szCs w:val="28"/>
              </w:rPr>
            </w:pPr>
          </w:p>
        </w:tc>
        <w:tc>
          <w:tcPr>
            <w:tcW w:w="989" w:type="dxa"/>
            <w:noWrap/>
            <w:vAlign w:val="center"/>
          </w:tcPr>
          <w:p>
            <w:pPr>
              <w:pStyle w:val="2"/>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w:t>
            </w: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r>
    </w:tbl>
    <w:p>
      <w:pPr>
        <w:pStyle w:val="2"/>
        <w:jc w:val="both"/>
        <w:rPr>
          <w:rFonts w:ascii="方正楷体简体" w:hAnsi="方正楷体简体" w:eastAsia="方正楷体简体" w:cs="方正楷体简体"/>
          <w:color w:val="000000"/>
          <w:kern w:val="0"/>
          <w:sz w:val="28"/>
          <w:szCs w:val="28"/>
        </w:rPr>
      </w:pPr>
      <w:r>
        <w:rPr>
          <w:rFonts w:hint="eastAsia" w:ascii="方正楷体简体" w:hAnsi="方正楷体简体" w:eastAsia="方正楷体简体" w:cs="方正楷体简体"/>
          <w:color w:val="000000"/>
          <w:kern w:val="0"/>
          <w:sz w:val="28"/>
          <w:szCs w:val="28"/>
        </w:rPr>
        <w:t>说明：逐级建立责任清单并上报备案；可根据需要对表格进行调整。</w:t>
      </w:r>
    </w:p>
    <w:p>
      <w:pPr>
        <w:pStyle w:val="2"/>
        <w:rPr>
          <w:rFonts w:ascii="方正仿宋简体" w:hAnsi="方正仿宋简体" w:eastAsia="方正仿宋简体" w:cs="方正仿宋简体"/>
          <w:color w:val="000000"/>
          <w:kern w:val="0"/>
          <w:sz w:val="32"/>
          <w:szCs w:val="32"/>
        </w:rPr>
      </w:pPr>
    </w:p>
    <w:p>
      <w:pPr>
        <w:pStyle w:val="2"/>
        <w:rPr>
          <w:rFonts w:ascii="方正仿宋简体" w:hAnsi="方正仿宋简体" w:eastAsia="方正仿宋简体" w:cs="方正仿宋简体"/>
          <w:color w:val="000000"/>
          <w:kern w:val="0"/>
          <w:sz w:val="32"/>
          <w:szCs w:val="32"/>
        </w:rPr>
      </w:pPr>
    </w:p>
    <w:p>
      <w:pPr>
        <w:pStyle w:val="2"/>
        <w:rPr>
          <w:rFonts w:ascii="方正仿宋简体" w:hAnsi="方正仿宋简体" w:eastAsia="方正仿宋简体" w:cs="方正仿宋简体"/>
          <w:color w:val="000000"/>
          <w:kern w:val="0"/>
          <w:sz w:val="32"/>
          <w:szCs w:val="32"/>
        </w:rPr>
      </w:pPr>
    </w:p>
    <w:p>
      <w:pPr>
        <w:pStyle w:val="2"/>
        <w:rPr>
          <w:rFonts w:ascii="方正仿宋简体" w:hAnsi="方正仿宋简体" w:eastAsia="方正仿宋简体" w:cs="方正仿宋简体"/>
          <w:color w:val="000000"/>
          <w:kern w:val="0"/>
          <w:sz w:val="32"/>
          <w:szCs w:val="32"/>
        </w:rPr>
      </w:pPr>
    </w:p>
    <w:p>
      <w:pPr>
        <w:pStyle w:val="2"/>
        <w:rPr>
          <w:rFonts w:ascii="方正仿宋简体" w:hAnsi="方正仿宋简体" w:eastAsia="方正仿宋简体" w:cs="方正仿宋简体"/>
          <w:color w:val="000000"/>
          <w:kern w:val="0"/>
          <w:sz w:val="32"/>
          <w:szCs w:val="32"/>
        </w:rPr>
      </w:pPr>
    </w:p>
    <w:p>
      <w:pPr>
        <w:pStyle w:val="2"/>
        <w:rPr>
          <w:rFonts w:ascii="方正仿宋简体" w:hAnsi="方正仿宋简体" w:eastAsia="方正仿宋简体" w:cs="方正仿宋简体"/>
          <w:color w:val="000000"/>
          <w:kern w:val="0"/>
          <w:sz w:val="32"/>
          <w:szCs w:val="32"/>
        </w:rPr>
      </w:pPr>
    </w:p>
    <w:p>
      <w:pPr>
        <w:pStyle w:val="2"/>
        <w:rPr>
          <w:rFonts w:ascii="方正仿宋简体" w:hAnsi="方正仿宋简体" w:eastAsia="方正仿宋简体" w:cs="方正仿宋简体"/>
          <w:color w:val="000000"/>
          <w:kern w:val="0"/>
          <w:sz w:val="32"/>
          <w:szCs w:val="32"/>
        </w:rPr>
      </w:pPr>
    </w:p>
    <w:p>
      <w:pPr>
        <w:pStyle w:val="2"/>
        <w:rPr>
          <w:rFonts w:ascii="方正仿宋简体" w:hAnsi="方正仿宋简体" w:eastAsia="方正仿宋简体" w:cs="方正仿宋简体"/>
          <w:color w:val="000000"/>
          <w:kern w:val="0"/>
          <w:sz w:val="32"/>
          <w:szCs w:val="32"/>
        </w:rPr>
      </w:pPr>
    </w:p>
    <w:p>
      <w:pPr>
        <w:pStyle w:val="2"/>
        <w:rPr>
          <w:rFonts w:ascii="方正仿宋简体" w:hAnsi="方正仿宋简体" w:eastAsia="方正仿宋简体" w:cs="方正仿宋简体"/>
          <w:color w:val="000000"/>
          <w:kern w:val="0"/>
          <w:sz w:val="32"/>
          <w:szCs w:val="32"/>
        </w:rPr>
      </w:pPr>
    </w:p>
    <w:p>
      <w:pPr>
        <w:widowControl/>
        <w:spacing w:line="576" w:lineRule="exact"/>
        <w:rPr>
          <w:rFonts w:ascii="方正黑体简体" w:hAnsi="方正黑体简体" w:eastAsia="方正黑体简体" w:cs="方正黑体简体"/>
          <w:color w:val="000000"/>
          <w:kern w:val="0"/>
          <w:szCs w:val="32"/>
        </w:rPr>
      </w:pPr>
      <w:r>
        <w:rPr>
          <w:rFonts w:hint="eastAsia" w:ascii="方正黑体简体" w:hAnsi="方正黑体简体" w:eastAsia="方正黑体简体" w:cs="方正黑体简体"/>
          <w:color w:val="000000"/>
          <w:kern w:val="0"/>
          <w:szCs w:val="32"/>
        </w:rPr>
        <w:t>附件1-2（2）</w:t>
      </w:r>
    </w:p>
    <w:p>
      <w:pPr>
        <w:pStyle w:val="2"/>
        <w:jc w:val="both"/>
        <w:rPr>
          <w:rFonts w:ascii="仿宋_GB2312" w:hAnsi="宋体" w:eastAsia="仿宋_GB2312" w:cs="仿宋_GB2312"/>
          <w:color w:val="000000"/>
          <w:kern w:val="0"/>
          <w:sz w:val="32"/>
          <w:szCs w:val="32"/>
        </w:rPr>
      </w:pPr>
    </w:p>
    <w:p>
      <w:pPr>
        <w:pStyle w:val="2"/>
        <w:spacing w:line="560" w:lineRule="exact"/>
        <w:rPr>
          <w:rFonts w:ascii="方正小标宋简体" w:hAnsi="方正小标宋简体" w:eastAsia="方正小标宋简体" w:cs="方正小标宋简体"/>
          <w:color w:val="000000"/>
          <w:kern w:val="0"/>
          <w:sz w:val="32"/>
          <w:szCs w:val="32"/>
        </w:rPr>
      </w:pPr>
      <w:r>
        <w:rPr>
          <w:rFonts w:hint="eastAsia" w:ascii="方正小标宋简体" w:hAnsi="方正小标宋简体" w:eastAsia="方正小标宋简体" w:cs="方正小标宋简体"/>
          <w:color w:val="000000"/>
          <w:kern w:val="0"/>
          <w:sz w:val="44"/>
          <w:szCs w:val="44"/>
        </w:rPr>
        <w:t>责任清单</w:t>
      </w:r>
      <w:r>
        <w:rPr>
          <w:rFonts w:hint="eastAsia" w:ascii="方正楷体简体" w:hAnsi="方正楷体简体" w:eastAsia="方正楷体简体" w:cs="方正楷体简体"/>
          <w:color w:val="000000"/>
          <w:kern w:val="0"/>
          <w:sz w:val="32"/>
          <w:szCs w:val="32"/>
        </w:rPr>
        <w:t>（县级）</w:t>
      </w:r>
    </w:p>
    <w:p>
      <w:pPr>
        <w:pStyle w:val="2"/>
        <w:spacing w:line="560" w:lineRule="exact"/>
        <w:jc w:val="both"/>
        <w:rPr>
          <w:rFonts w:ascii="仿宋_GB2312" w:hAnsi="宋体" w:eastAsia="仿宋_GB2312" w:cs="仿宋_GB2312"/>
          <w:color w:val="000000"/>
          <w:kern w:val="0"/>
          <w:sz w:val="32"/>
          <w:szCs w:val="32"/>
        </w:rPr>
      </w:pPr>
    </w:p>
    <w:p>
      <w:pPr>
        <w:pStyle w:val="2"/>
        <w:spacing w:line="560" w:lineRule="exact"/>
        <w:jc w:val="both"/>
        <w:rPr>
          <w:rFonts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填表单位（盖章）：          主要负责人（签字）：        填表日期：  年 月 日</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989"/>
        <w:gridCol w:w="1510"/>
        <w:gridCol w:w="1510"/>
        <w:gridCol w:w="1510"/>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包保层级</w:t>
            </w:r>
          </w:p>
        </w:tc>
        <w:tc>
          <w:tcPr>
            <w:tcW w:w="989"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序号</w:t>
            </w:r>
          </w:p>
        </w:tc>
        <w:tc>
          <w:tcPr>
            <w:tcW w:w="1510"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包保主体</w:t>
            </w:r>
          </w:p>
        </w:tc>
        <w:tc>
          <w:tcPr>
            <w:tcW w:w="1510"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包保干部</w:t>
            </w:r>
          </w:p>
        </w:tc>
        <w:tc>
          <w:tcPr>
            <w:tcW w:w="1510"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职务</w:t>
            </w:r>
          </w:p>
        </w:tc>
        <w:tc>
          <w:tcPr>
            <w:tcW w:w="1510"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Merge w:val="restart"/>
            <w:noWrap/>
            <w:vAlign w:val="center"/>
          </w:tcPr>
          <w:p>
            <w:pPr>
              <w:pStyle w:val="2"/>
              <w:spacing w:line="400" w:lineRule="exact"/>
              <w:rPr>
                <w:rFonts w:ascii="Times New Roman" w:hAnsi="Times New Roman" w:eastAsia="方正仿宋简体"/>
                <w:color w:val="000000"/>
                <w:kern w:val="0"/>
                <w:sz w:val="28"/>
                <w:szCs w:val="28"/>
              </w:rPr>
            </w:pPr>
            <w:r>
              <w:rPr>
                <w:rFonts w:hint="eastAsia" w:ascii="Times New Roman" w:hAnsi="Times New Roman" w:eastAsia="方正仿宋简体"/>
                <w:color w:val="000000"/>
                <w:kern w:val="0"/>
                <w:sz w:val="28"/>
                <w:szCs w:val="28"/>
              </w:rPr>
              <w:t>县（区）</w:t>
            </w:r>
          </w:p>
          <w:p>
            <w:pPr>
              <w:pStyle w:val="2"/>
              <w:spacing w:line="400" w:lineRule="exact"/>
              <w:rPr>
                <w:rFonts w:ascii="Times New Roman" w:hAnsi="Times New Roman" w:eastAsia="方正仿宋简体"/>
                <w:color w:val="000000"/>
                <w:kern w:val="0"/>
                <w:sz w:val="28"/>
                <w:szCs w:val="28"/>
              </w:rPr>
            </w:pPr>
            <w:r>
              <w:rPr>
                <w:rFonts w:hint="eastAsia" w:ascii="Times New Roman" w:hAnsi="Times New Roman" w:eastAsia="方正仿宋简体"/>
                <w:color w:val="000000"/>
                <w:kern w:val="0"/>
                <w:sz w:val="28"/>
                <w:szCs w:val="28"/>
              </w:rPr>
              <w:t>包保B级主体</w:t>
            </w:r>
          </w:p>
        </w:tc>
        <w:tc>
          <w:tcPr>
            <w:tcW w:w="989" w:type="dxa"/>
            <w:noWrap/>
            <w:vAlign w:val="center"/>
          </w:tcPr>
          <w:p>
            <w:pPr>
              <w:pStyle w:val="2"/>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w:t>
            </w: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Merge w:val="continue"/>
            <w:noWrap/>
            <w:vAlign w:val="center"/>
          </w:tcPr>
          <w:p>
            <w:pPr>
              <w:pStyle w:val="2"/>
              <w:rPr>
                <w:rFonts w:ascii="Times New Roman" w:hAnsi="Times New Roman" w:eastAsia="方正仿宋简体"/>
                <w:color w:val="000000"/>
                <w:kern w:val="0"/>
                <w:sz w:val="28"/>
                <w:szCs w:val="28"/>
              </w:rPr>
            </w:pPr>
          </w:p>
        </w:tc>
        <w:tc>
          <w:tcPr>
            <w:tcW w:w="989" w:type="dxa"/>
            <w:noWrap/>
            <w:vAlign w:val="center"/>
          </w:tcPr>
          <w:p>
            <w:pPr>
              <w:pStyle w:val="2"/>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w:t>
            </w: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Merge w:val="continue"/>
            <w:noWrap/>
            <w:vAlign w:val="center"/>
          </w:tcPr>
          <w:p>
            <w:pPr>
              <w:pStyle w:val="2"/>
              <w:rPr>
                <w:rFonts w:ascii="Times New Roman" w:hAnsi="Times New Roman" w:eastAsia="方正仿宋简体"/>
                <w:color w:val="000000"/>
                <w:kern w:val="0"/>
                <w:sz w:val="28"/>
                <w:szCs w:val="28"/>
              </w:rPr>
            </w:pPr>
          </w:p>
        </w:tc>
        <w:tc>
          <w:tcPr>
            <w:tcW w:w="989" w:type="dxa"/>
            <w:noWrap/>
            <w:vAlign w:val="center"/>
          </w:tcPr>
          <w:p>
            <w:pPr>
              <w:pStyle w:val="2"/>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3</w:t>
            </w: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Merge w:val="continue"/>
            <w:noWrap/>
            <w:vAlign w:val="center"/>
          </w:tcPr>
          <w:p>
            <w:pPr>
              <w:pStyle w:val="2"/>
              <w:rPr>
                <w:rFonts w:ascii="Times New Roman" w:hAnsi="Times New Roman" w:eastAsia="方正仿宋简体"/>
                <w:color w:val="000000"/>
                <w:kern w:val="0"/>
                <w:sz w:val="28"/>
                <w:szCs w:val="28"/>
              </w:rPr>
            </w:pPr>
          </w:p>
        </w:tc>
        <w:tc>
          <w:tcPr>
            <w:tcW w:w="989" w:type="dxa"/>
            <w:noWrap/>
            <w:vAlign w:val="center"/>
          </w:tcPr>
          <w:p>
            <w:pPr>
              <w:pStyle w:val="2"/>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w:t>
            </w: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r>
    </w:tbl>
    <w:p>
      <w:pPr>
        <w:pStyle w:val="2"/>
        <w:jc w:val="both"/>
        <w:rPr>
          <w:rFonts w:ascii="方正楷体简体" w:hAnsi="方正楷体简体" w:eastAsia="方正楷体简体" w:cs="方正楷体简体"/>
          <w:color w:val="000000"/>
          <w:kern w:val="0"/>
          <w:sz w:val="28"/>
          <w:szCs w:val="28"/>
        </w:rPr>
      </w:pPr>
      <w:r>
        <w:rPr>
          <w:rFonts w:hint="eastAsia" w:ascii="方正楷体简体" w:hAnsi="方正楷体简体" w:eastAsia="方正楷体简体" w:cs="方正楷体简体"/>
          <w:color w:val="000000"/>
          <w:kern w:val="0"/>
          <w:sz w:val="28"/>
          <w:szCs w:val="28"/>
        </w:rPr>
        <w:t>说明：逐级建立责任清单并上报备案；可根据需要对表格进行调整。</w:t>
      </w: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adjustRightInd w:val="0"/>
        <w:snapToGrid w:val="0"/>
        <w:spacing w:line="400" w:lineRule="exact"/>
        <w:rPr>
          <w:rFonts w:ascii="仿宋_GB2312" w:eastAsia="仿宋_GB2312"/>
          <w:color w:val="000000"/>
          <w:szCs w:val="32"/>
          <w:u w:val="single"/>
        </w:rPr>
      </w:pPr>
    </w:p>
    <w:p>
      <w:pPr>
        <w:pStyle w:val="2"/>
        <w:rPr>
          <w:rFonts w:ascii="仿宋_GB2312" w:eastAsia="仿宋_GB2312"/>
          <w:color w:val="000000"/>
          <w:sz w:val="32"/>
          <w:szCs w:val="32"/>
          <w:u w:val="single"/>
        </w:rPr>
      </w:pPr>
    </w:p>
    <w:p>
      <w:pPr>
        <w:pStyle w:val="2"/>
        <w:rPr>
          <w:rFonts w:ascii="仿宋_GB2312" w:eastAsia="仿宋_GB2312"/>
          <w:color w:val="000000"/>
          <w:sz w:val="32"/>
          <w:szCs w:val="32"/>
          <w:u w:val="single"/>
        </w:rPr>
      </w:pPr>
    </w:p>
    <w:p>
      <w:pPr>
        <w:pStyle w:val="2"/>
        <w:rPr>
          <w:rFonts w:ascii="仿宋_GB2312" w:eastAsia="仿宋_GB2312"/>
          <w:color w:val="000000"/>
          <w:sz w:val="32"/>
          <w:szCs w:val="32"/>
          <w:u w:val="single"/>
        </w:rPr>
      </w:pPr>
    </w:p>
    <w:p>
      <w:pPr>
        <w:widowControl/>
        <w:spacing w:line="576" w:lineRule="exact"/>
        <w:rPr>
          <w:rFonts w:ascii="方正黑体简体" w:hAnsi="方正黑体简体" w:eastAsia="方正黑体简体" w:cs="方正黑体简体"/>
          <w:color w:val="000000"/>
          <w:kern w:val="0"/>
          <w:szCs w:val="32"/>
        </w:rPr>
      </w:pPr>
      <w:r>
        <w:rPr>
          <w:rFonts w:hint="eastAsia" w:ascii="方正黑体简体" w:hAnsi="方正黑体简体" w:eastAsia="方正黑体简体" w:cs="方正黑体简体"/>
          <w:color w:val="000000"/>
          <w:kern w:val="0"/>
          <w:szCs w:val="32"/>
        </w:rPr>
        <w:t>附件1-2（3）</w:t>
      </w:r>
    </w:p>
    <w:p>
      <w:pPr>
        <w:pStyle w:val="2"/>
        <w:jc w:val="both"/>
        <w:rPr>
          <w:rFonts w:ascii="仿宋_GB2312" w:hAnsi="宋体" w:eastAsia="仿宋_GB2312" w:cs="仿宋_GB2312"/>
          <w:color w:val="000000"/>
          <w:kern w:val="0"/>
          <w:sz w:val="32"/>
          <w:szCs w:val="32"/>
        </w:rPr>
      </w:pPr>
    </w:p>
    <w:p>
      <w:pPr>
        <w:pStyle w:val="2"/>
        <w:spacing w:line="560" w:lineRule="exact"/>
        <w:rPr>
          <w:rFonts w:ascii="方正小标宋简体" w:hAnsi="方正小标宋简体" w:eastAsia="方正小标宋简体" w:cs="方正小标宋简体"/>
          <w:color w:val="000000"/>
          <w:kern w:val="0"/>
          <w:sz w:val="32"/>
          <w:szCs w:val="32"/>
        </w:rPr>
      </w:pPr>
      <w:r>
        <w:rPr>
          <w:rFonts w:hint="eastAsia" w:ascii="方正小标宋简体" w:hAnsi="方正小标宋简体" w:eastAsia="方正小标宋简体" w:cs="方正小标宋简体"/>
          <w:color w:val="000000"/>
          <w:kern w:val="0"/>
          <w:sz w:val="44"/>
          <w:szCs w:val="44"/>
        </w:rPr>
        <w:t>责任清单</w:t>
      </w:r>
      <w:r>
        <w:rPr>
          <w:rFonts w:hint="eastAsia" w:ascii="方正楷体简体" w:hAnsi="方正楷体简体" w:eastAsia="方正楷体简体" w:cs="方正楷体简体"/>
          <w:color w:val="000000"/>
          <w:kern w:val="0"/>
          <w:sz w:val="32"/>
          <w:szCs w:val="32"/>
        </w:rPr>
        <w:t>（乡级）</w:t>
      </w:r>
    </w:p>
    <w:p>
      <w:pPr>
        <w:pStyle w:val="2"/>
        <w:spacing w:line="560" w:lineRule="exact"/>
        <w:jc w:val="both"/>
        <w:rPr>
          <w:rFonts w:ascii="仿宋_GB2312" w:hAnsi="宋体" w:eastAsia="仿宋_GB2312" w:cs="仿宋_GB2312"/>
          <w:color w:val="000000"/>
          <w:kern w:val="0"/>
          <w:sz w:val="32"/>
          <w:szCs w:val="32"/>
        </w:rPr>
      </w:pPr>
    </w:p>
    <w:p>
      <w:pPr>
        <w:pStyle w:val="2"/>
        <w:spacing w:line="560" w:lineRule="exact"/>
        <w:jc w:val="both"/>
        <w:rPr>
          <w:rFonts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填表单位（盖章）：          主要负责人（签字）：        填表日期：  年 月 日</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989"/>
        <w:gridCol w:w="1510"/>
        <w:gridCol w:w="1510"/>
        <w:gridCol w:w="1510"/>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包保层级</w:t>
            </w:r>
          </w:p>
        </w:tc>
        <w:tc>
          <w:tcPr>
            <w:tcW w:w="989"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序号</w:t>
            </w:r>
          </w:p>
        </w:tc>
        <w:tc>
          <w:tcPr>
            <w:tcW w:w="1510"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包保主体</w:t>
            </w:r>
          </w:p>
        </w:tc>
        <w:tc>
          <w:tcPr>
            <w:tcW w:w="1510"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包保干部</w:t>
            </w:r>
          </w:p>
        </w:tc>
        <w:tc>
          <w:tcPr>
            <w:tcW w:w="1510"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职务</w:t>
            </w:r>
          </w:p>
        </w:tc>
        <w:tc>
          <w:tcPr>
            <w:tcW w:w="1510"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Merge w:val="restart"/>
            <w:noWrap/>
            <w:vAlign w:val="center"/>
          </w:tcPr>
          <w:p>
            <w:pPr>
              <w:pStyle w:val="2"/>
              <w:spacing w:line="400" w:lineRule="exact"/>
              <w:rPr>
                <w:rFonts w:ascii="Times New Roman" w:hAnsi="Times New Roman" w:eastAsia="方正仿宋简体"/>
                <w:color w:val="000000"/>
                <w:kern w:val="0"/>
                <w:sz w:val="28"/>
                <w:szCs w:val="28"/>
              </w:rPr>
            </w:pPr>
            <w:r>
              <w:rPr>
                <w:rFonts w:hint="eastAsia" w:ascii="Times New Roman" w:hAnsi="Times New Roman" w:eastAsia="方正仿宋简体"/>
                <w:color w:val="000000"/>
                <w:kern w:val="0"/>
                <w:sz w:val="28"/>
                <w:szCs w:val="28"/>
              </w:rPr>
              <w:t>乡（镇、街道）</w:t>
            </w:r>
          </w:p>
          <w:p>
            <w:pPr>
              <w:pStyle w:val="2"/>
              <w:spacing w:line="400" w:lineRule="exact"/>
              <w:rPr>
                <w:rFonts w:ascii="Times New Roman" w:hAnsi="Times New Roman" w:eastAsia="方正仿宋简体"/>
                <w:color w:val="000000"/>
                <w:kern w:val="0"/>
                <w:sz w:val="28"/>
                <w:szCs w:val="28"/>
              </w:rPr>
            </w:pPr>
            <w:r>
              <w:rPr>
                <w:rFonts w:hint="eastAsia" w:ascii="Times New Roman" w:hAnsi="Times New Roman" w:eastAsia="方正仿宋简体"/>
                <w:color w:val="000000"/>
                <w:kern w:val="0"/>
                <w:sz w:val="28"/>
                <w:szCs w:val="28"/>
              </w:rPr>
              <w:t>包保C级主体</w:t>
            </w:r>
          </w:p>
        </w:tc>
        <w:tc>
          <w:tcPr>
            <w:tcW w:w="989" w:type="dxa"/>
            <w:noWrap/>
            <w:vAlign w:val="center"/>
          </w:tcPr>
          <w:p>
            <w:pPr>
              <w:pStyle w:val="2"/>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w:t>
            </w: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Merge w:val="continue"/>
            <w:noWrap/>
            <w:vAlign w:val="center"/>
          </w:tcPr>
          <w:p>
            <w:pPr>
              <w:pStyle w:val="2"/>
              <w:rPr>
                <w:rFonts w:ascii="Times New Roman" w:hAnsi="Times New Roman" w:eastAsia="方正仿宋简体"/>
                <w:color w:val="000000"/>
                <w:kern w:val="0"/>
                <w:sz w:val="28"/>
                <w:szCs w:val="28"/>
              </w:rPr>
            </w:pPr>
          </w:p>
        </w:tc>
        <w:tc>
          <w:tcPr>
            <w:tcW w:w="989" w:type="dxa"/>
            <w:noWrap/>
            <w:vAlign w:val="center"/>
          </w:tcPr>
          <w:p>
            <w:pPr>
              <w:pStyle w:val="2"/>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w:t>
            </w: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Merge w:val="continue"/>
            <w:noWrap/>
            <w:vAlign w:val="center"/>
          </w:tcPr>
          <w:p>
            <w:pPr>
              <w:pStyle w:val="2"/>
              <w:rPr>
                <w:rFonts w:ascii="Times New Roman" w:hAnsi="Times New Roman" w:eastAsia="方正仿宋简体"/>
                <w:color w:val="000000"/>
                <w:kern w:val="0"/>
                <w:sz w:val="28"/>
                <w:szCs w:val="28"/>
              </w:rPr>
            </w:pPr>
          </w:p>
        </w:tc>
        <w:tc>
          <w:tcPr>
            <w:tcW w:w="989" w:type="dxa"/>
            <w:noWrap/>
            <w:vAlign w:val="center"/>
          </w:tcPr>
          <w:p>
            <w:pPr>
              <w:pStyle w:val="2"/>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3</w:t>
            </w: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Merge w:val="continue"/>
            <w:noWrap/>
            <w:vAlign w:val="center"/>
          </w:tcPr>
          <w:p>
            <w:pPr>
              <w:pStyle w:val="2"/>
              <w:rPr>
                <w:rFonts w:ascii="Times New Roman" w:hAnsi="Times New Roman" w:eastAsia="方正仿宋简体"/>
                <w:color w:val="000000"/>
                <w:kern w:val="0"/>
                <w:sz w:val="28"/>
                <w:szCs w:val="28"/>
              </w:rPr>
            </w:pPr>
          </w:p>
        </w:tc>
        <w:tc>
          <w:tcPr>
            <w:tcW w:w="989" w:type="dxa"/>
            <w:noWrap/>
            <w:vAlign w:val="center"/>
          </w:tcPr>
          <w:p>
            <w:pPr>
              <w:pStyle w:val="2"/>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w:t>
            </w: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r>
    </w:tbl>
    <w:p>
      <w:pPr>
        <w:pStyle w:val="2"/>
        <w:jc w:val="both"/>
        <w:rPr>
          <w:rFonts w:ascii="方正楷体简体" w:hAnsi="方正楷体简体" w:eastAsia="方正楷体简体" w:cs="方正楷体简体"/>
          <w:color w:val="000000"/>
          <w:kern w:val="0"/>
          <w:sz w:val="28"/>
          <w:szCs w:val="28"/>
        </w:rPr>
      </w:pPr>
      <w:r>
        <w:rPr>
          <w:rFonts w:hint="eastAsia" w:ascii="方正楷体简体" w:hAnsi="方正楷体简体" w:eastAsia="方正楷体简体" w:cs="方正楷体简体"/>
          <w:color w:val="000000"/>
          <w:kern w:val="0"/>
          <w:sz w:val="28"/>
          <w:szCs w:val="28"/>
        </w:rPr>
        <w:t>说明：逐级建立责任清单并上报备案；可根据需要对表格进行调整。</w:t>
      </w: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eastAsia="仿宋_GB2312"/>
          <w:color w:val="000000"/>
          <w:sz w:val="32"/>
          <w:szCs w:val="32"/>
          <w:u w:val="single"/>
        </w:rPr>
      </w:pPr>
    </w:p>
    <w:p>
      <w:pPr>
        <w:widowControl/>
        <w:spacing w:line="576" w:lineRule="exact"/>
        <w:rPr>
          <w:rFonts w:ascii="方正黑体简体" w:hAnsi="方正黑体简体" w:eastAsia="方正黑体简体" w:cs="方正黑体简体"/>
          <w:color w:val="000000"/>
          <w:kern w:val="0"/>
          <w:szCs w:val="32"/>
        </w:rPr>
      </w:pPr>
      <w:r>
        <w:rPr>
          <w:rFonts w:hint="eastAsia" w:ascii="方正黑体简体" w:hAnsi="方正黑体简体" w:eastAsia="方正黑体简体" w:cs="方正黑体简体"/>
          <w:color w:val="000000"/>
          <w:kern w:val="0"/>
          <w:szCs w:val="32"/>
        </w:rPr>
        <w:t>附件1-2（4）</w:t>
      </w:r>
    </w:p>
    <w:p>
      <w:pPr>
        <w:pStyle w:val="2"/>
        <w:jc w:val="both"/>
        <w:rPr>
          <w:rFonts w:ascii="仿宋_GB2312" w:hAnsi="宋体" w:eastAsia="仿宋_GB2312" w:cs="仿宋_GB2312"/>
          <w:color w:val="000000"/>
          <w:kern w:val="0"/>
          <w:sz w:val="32"/>
          <w:szCs w:val="32"/>
        </w:rPr>
      </w:pPr>
    </w:p>
    <w:p>
      <w:pPr>
        <w:pStyle w:val="2"/>
        <w:spacing w:line="560" w:lineRule="exact"/>
        <w:rPr>
          <w:rFonts w:ascii="方正小标宋简体" w:hAnsi="方正小标宋简体" w:eastAsia="方正小标宋简体" w:cs="方正小标宋简体"/>
          <w:color w:val="000000"/>
          <w:kern w:val="0"/>
          <w:sz w:val="32"/>
          <w:szCs w:val="32"/>
        </w:rPr>
      </w:pPr>
      <w:r>
        <w:rPr>
          <w:rFonts w:hint="eastAsia" w:ascii="方正小标宋简体" w:hAnsi="方正小标宋简体" w:eastAsia="方正小标宋简体" w:cs="方正小标宋简体"/>
          <w:color w:val="000000"/>
          <w:kern w:val="0"/>
          <w:sz w:val="44"/>
          <w:szCs w:val="44"/>
        </w:rPr>
        <w:t>责任清单</w:t>
      </w:r>
      <w:r>
        <w:rPr>
          <w:rFonts w:hint="eastAsia" w:ascii="方正楷体简体" w:hAnsi="方正楷体简体" w:eastAsia="方正楷体简体" w:cs="方正楷体简体"/>
          <w:color w:val="000000"/>
          <w:kern w:val="0"/>
          <w:sz w:val="32"/>
          <w:szCs w:val="32"/>
        </w:rPr>
        <w:t>（村级）</w:t>
      </w:r>
    </w:p>
    <w:p>
      <w:pPr>
        <w:pStyle w:val="2"/>
        <w:spacing w:line="560" w:lineRule="exact"/>
        <w:jc w:val="both"/>
        <w:rPr>
          <w:rFonts w:ascii="仿宋_GB2312" w:hAnsi="宋体" w:eastAsia="仿宋_GB2312" w:cs="仿宋_GB2312"/>
          <w:color w:val="000000"/>
          <w:kern w:val="0"/>
          <w:sz w:val="32"/>
          <w:szCs w:val="32"/>
        </w:rPr>
      </w:pPr>
    </w:p>
    <w:p>
      <w:pPr>
        <w:pStyle w:val="2"/>
        <w:spacing w:line="560" w:lineRule="exact"/>
        <w:jc w:val="both"/>
        <w:rPr>
          <w:rFonts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填表单位（盖章）：          主要负责人（签字）：        填表日期：  年 月 日</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989"/>
        <w:gridCol w:w="1510"/>
        <w:gridCol w:w="1510"/>
        <w:gridCol w:w="1510"/>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包保层级</w:t>
            </w:r>
          </w:p>
        </w:tc>
        <w:tc>
          <w:tcPr>
            <w:tcW w:w="989"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序号</w:t>
            </w:r>
          </w:p>
        </w:tc>
        <w:tc>
          <w:tcPr>
            <w:tcW w:w="1510"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包保主体</w:t>
            </w:r>
          </w:p>
        </w:tc>
        <w:tc>
          <w:tcPr>
            <w:tcW w:w="1510"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包保干部</w:t>
            </w:r>
          </w:p>
        </w:tc>
        <w:tc>
          <w:tcPr>
            <w:tcW w:w="1510"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职务</w:t>
            </w:r>
          </w:p>
        </w:tc>
        <w:tc>
          <w:tcPr>
            <w:tcW w:w="1510" w:type="dxa"/>
            <w:noWrap/>
            <w:vAlign w:val="center"/>
          </w:tcPr>
          <w:p>
            <w:pPr>
              <w:pStyle w:val="2"/>
              <w:rPr>
                <w:rFonts w:ascii="方正黑体简体" w:hAnsi="方正黑体简体" w:eastAsia="方正黑体简体" w:cs="方正黑体简体"/>
                <w:color w:val="000000"/>
                <w:kern w:val="0"/>
                <w:sz w:val="28"/>
                <w:szCs w:val="28"/>
              </w:rPr>
            </w:pPr>
            <w:r>
              <w:rPr>
                <w:rFonts w:hint="eastAsia" w:ascii="方正黑体简体" w:hAnsi="方正黑体简体" w:eastAsia="方正黑体简体" w:cs="方正黑体简体"/>
                <w:color w:val="000000"/>
                <w:kern w:val="0"/>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Merge w:val="restart"/>
            <w:noWrap/>
            <w:vAlign w:val="center"/>
          </w:tcPr>
          <w:p>
            <w:pPr>
              <w:pStyle w:val="2"/>
              <w:spacing w:line="400" w:lineRule="exact"/>
              <w:rPr>
                <w:rFonts w:ascii="Times New Roman" w:hAnsi="Times New Roman" w:eastAsia="方正仿宋简体"/>
                <w:color w:val="000000"/>
                <w:kern w:val="0"/>
                <w:sz w:val="28"/>
                <w:szCs w:val="28"/>
              </w:rPr>
            </w:pPr>
            <w:r>
              <w:rPr>
                <w:rFonts w:hint="eastAsia" w:ascii="Times New Roman" w:hAnsi="Times New Roman" w:eastAsia="方正仿宋简体"/>
                <w:color w:val="000000"/>
                <w:kern w:val="0"/>
                <w:sz w:val="28"/>
                <w:szCs w:val="28"/>
              </w:rPr>
              <w:t>村（组、社区）包保D级主体</w:t>
            </w:r>
          </w:p>
        </w:tc>
        <w:tc>
          <w:tcPr>
            <w:tcW w:w="989" w:type="dxa"/>
            <w:noWrap/>
            <w:vAlign w:val="center"/>
          </w:tcPr>
          <w:p>
            <w:pPr>
              <w:pStyle w:val="2"/>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w:t>
            </w: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Merge w:val="continue"/>
            <w:noWrap/>
            <w:vAlign w:val="center"/>
          </w:tcPr>
          <w:p>
            <w:pPr>
              <w:pStyle w:val="2"/>
              <w:rPr>
                <w:rFonts w:ascii="Times New Roman" w:hAnsi="Times New Roman" w:eastAsia="方正仿宋简体"/>
                <w:color w:val="000000"/>
                <w:kern w:val="0"/>
                <w:sz w:val="28"/>
                <w:szCs w:val="28"/>
              </w:rPr>
            </w:pPr>
          </w:p>
        </w:tc>
        <w:tc>
          <w:tcPr>
            <w:tcW w:w="989" w:type="dxa"/>
            <w:noWrap/>
            <w:vAlign w:val="center"/>
          </w:tcPr>
          <w:p>
            <w:pPr>
              <w:pStyle w:val="2"/>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w:t>
            </w: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Merge w:val="continue"/>
            <w:noWrap/>
            <w:vAlign w:val="center"/>
          </w:tcPr>
          <w:p>
            <w:pPr>
              <w:pStyle w:val="2"/>
              <w:rPr>
                <w:rFonts w:ascii="Times New Roman" w:hAnsi="Times New Roman" w:eastAsia="方正仿宋简体"/>
                <w:color w:val="000000"/>
                <w:kern w:val="0"/>
                <w:sz w:val="28"/>
                <w:szCs w:val="28"/>
              </w:rPr>
            </w:pPr>
          </w:p>
        </w:tc>
        <w:tc>
          <w:tcPr>
            <w:tcW w:w="989" w:type="dxa"/>
            <w:noWrap/>
            <w:vAlign w:val="center"/>
          </w:tcPr>
          <w:p>
            <w:pPr>
              <w:pStyle w:val="2"/>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3</w:t>
            </w: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vMerge w:val="continue"/>
            <w:noWrap/>
            <w:vAlign w:val="center"/>
          </w:tcPr>
          <w:p>
            <w:pPr>
              <w:pStyle w:val="2"/>
              <w:rPr>
                <w:rFonts w:ascii="Times New Roman" w:hAnsi="Times New Roman" w:eastAsia="方正仿宋简体"/>
                <w:color w:val="000000"/>
                <w:kern w:val="0"/>
                <w:sz w:val="28"/>
                <w:szCs w:val="28"/>
              </w:rPr>
            </w:pPr>
          </w:p>
        </w:tc>
        <w:tc>
          <w:tcPr>
            <w:tcW w:w="989" w:type="dxa"/>
            <w:noWrap/>
            <w:vAlign w:val="center"/>
          </w:tcPr>
          <w:p>
            <w:pPr>
              <w:pStyle w:val="2"/>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w:t>
            </w: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c>
          <w:tcPr>
            <w:tcW w:w="1510" w:type="dxa"/>
            <w:noWrap/>
            <w:vAlign w:val="center"/>
          </w:tcPr>
          <w:p>
            <w:pPr>
              <w:pStyle w:val="2"/>
              <w:rPr>
                <w:rFonts w:ascii="方正仿宋简体" w:hAnsi="方正仿宋简体" w:eastAsia="方正仿宋简体" w:cs="方正仿宋简体"/>
                <w:color w:val="000000"/>
                <w:kern w:val="0"/>
                <w:sz w:val="28"/>
                <w:szCs w:val="28"/>
              </w:rPr>
            </w:pPr>
          </w:p>
        </w:tc>
      </w:tr>
    </w:tbl>
    <w:p>
      <w:pPr>
        <w:pStyle w:val="2"/>
        <w:jc w:val="both"/>
        <w:rPr>
          <w:rFonts w:ascii="方正楷体简体" w:hAnsi="方正楷体简体" w:eastAsia="方正楷体简体" w:cs="方正楷体简体"/>
          <w:color w:val="000000"/>
          <w:kern w:val="0"/>
          <w:sz w:val="28"/>
          <w:szCs w:val="28"/>
        </w:rPr>
      </w:pPr>
      <w:r>
        <w:rPr>
          <w:rFonts w:hint="eastAsia" w:ascii="方正楷体简体" w:hAnsi="方正楷体简体" w:eastAsia="方正楷体简体" w:cs="方正楷体简体"/>
          <w:color w:val="000000"/>
          <w:kern w:val="0"/>
          <w:sz w:val="28"/>
          <w:szCs w:val="28"/>
        </w:rPr>
        <w:t>说明：逐级建立责任清单并上报备案；可根据需要对表格进行调整。</w:t>
      </w:r>
    </w:p>
    <w:p>
      <w:pPr>
        <w:pStyle w:val="2"/>
        <w:jc w:val="both"/>
        <w:rPr>
          <w:rFonts w:ascii="方正仿宋简体" w:hAnsi="方正仿宋简体" w:eastAsia="方正仿宋简体" w:cs="方正仿宋简体"/>
          <w:color w:val="000000"/>
          <w:sz w:val="32"/>
          <w:szCs w:val="32"/>
          <w:u w:val="single"/>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pStyle w:val="2"/>
        <w:rPr>
          <w:rFonts w:ascii="仿宋_GB2312" w:hAnsi="宋体" w:eastAsia="仿宋_GB2312" w:cs="仿宋_GB2312"/>
          <w:color w:val="000000"/>
          <w:kern w:val="0"/>
          <w:sz w:val="32"/>
          <w:szCs w:val="32"/>
        </w:rPr>
      </w:pPr>
    </w:p>
    <w:p>
      <w:pPr>
        <w:widowControl/>
        <w:spacing w:line="576" w:lineRule="exact"/>
        <w:rPr>
          <w:rFonts w:ascii="方正黑体简体" w:hAnsi="方正黑体简体" w:eastAsia="方正黑体简体" w:cs="方正黑体简体"/>
          <w:color w:val="000000"/>
          <w:kern w:val="0"/>
          <w:szCs w:val="32"/>
        </w:rPr>
      </w:pPr>
      <w:r>
        <w:rPr>
          <w:rFonts w:hint="eastAsia" w:ascii="方正黑体简体" w:hAnsi="方正黑体简体" w:eastAsia="方正黑体简体" w:cs="方正黑体简体"/>
          <w:color w:val="000000"/>
          <w:kern w:val="0"/>
          <w:szCs w:val="32"/>
        </w:rPr>
        <w:t>附件1-3（1）</w:t>
      </w:r>
    </w:p>
    <w:p>
      <w:pPr>
        <w:pStyle w:val="2"/>
        <w:rPr>
          <w:sz w:val="24"/>
        </w:rPr>
      </w:pPr>
    </w:p>
    <w:p>
      <w:pPr>
        <w:pStyle w:val="2"/>
        <w:spacing w:line="560" w:lineRule="exact"/>
        <w:rPr>
          <w:rFonts w:ascii="方正楷体简体" w:hAnsi="方正楷体简体" w:eastAsia="方正楷体简体" w:cs="方正楷体简体"/>
          <w:color w:val="000000"/>
          <w:sz w:val="32"/>
          <w:szCs w:val="32"/>
        </w:rPr>
      </w:pPr>
      <w:r>
        <w:rPr>
          <w:rFonts w:hint="eastAsia" w:ascii="方正小标宋简体" w:hAnsi="方正小标宋简体" w:eastAsia="方正小标宋简体" w:cs="方正小标宋简体"/>
          <w:color w:val="000000"/>
          <w:sz w:val="44"/>
          <w:szCs w:val="44"/>
        </w:rPr>
        <w:t>任务清单</w:t>
      </w:r>
      <w:r>
        <w:rPr>
          <w:rFonts w:hint="eastAsia" w:ascii="方正楷体简体" w:hAnsi="方正楷体简体" w:eastAsia="方正楷体简体" w:cs="方正楷体简体"/>
          <w:color w:val="000000"/>
          <w:sz w:val="32"/>
          <w:szCs w:val="32"/>
        </w:rPr>
        <w:t>（市级）</w:t>
      </w:r>
    </w:p>
    <w:p>
      <w:pPr>
        <w:pStyle w:val="2"/>
        <w:spacing w:line="300" w:lineRule="exact"/>
        <w:jc w:val="both"/>
        <w:rPr>
          <w:rFonts w:ascii="方正仿宋简体" w:hAnsi="方正仿宋简体" w:eastAsia="方正仿宋简体" w:cs="方正仿宋简体"/>
          <w:color w:val="000000"/>
          <w:sz w:val="24"/>
        </w:rPr>
      </w:pPr>
    </w:p>
    <w:tbl>
      <w:tblPr>
        <w:tblStyle w:val="11"/>
        <w:tblW w:w="9912" w:type="dxa"/>
        <w:tblInd w:w="-4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356"/>
        <w:gridCol w:w="6924"/>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noWrap/>
            <w:vAlign w:val="center"/>
          </w:tcPr>
          <w:p>
            <w:pPr>
              <w:pStyle w:val="2"/>
              <w:spacing w:line="400" w:lineRule="exact"/>
              <w:rPr>
                <w:rFonts w:ascii="Times New Roman" w:hAnsi="Times New Roman" w:eastAsia="方正黑体简体"/>
                <w:color w:val="000000"/>
                <w:sz w:val="28"/>
                <w:szCs w:val="28"/>
              </w:rPr>
            </w:pPr>
            <w:r>
              <w:rPr>
                <w:rFonts w:ascii="Times New Roman" w:hAnsi="Times New Roman" w:eastAsia="方正黑体简体"/>
                <w:color w:val="000000"/>
                <w:sz w:val="28"/>
                <w:szCs w:val="28"/>
              </w:rPr>
              <w:t>序号</w:t>
            </w:r>
          </w:p>
        </w:tc>
        <w:tc>
          <w:tcPr>
            <w:tcW w:w="1356" w:type="dxa"/>
            <w:noWrap/>
            <w:vAlign w:val="center"/>
          </w:tcPr>
          <w:p>
            <w:pPr>
              <w:pStyle w:val="2"/>
              <w:spacing w:line="400" w:lineRule="exact"/>
              <w:rPr>
                <w:rFonts w:ascii="Times New Roman" w:hAnsi="Times New Roman" w:eastAsia="方正黑体简体"/>
                <w:color w:val="000000"/>
                <w:sz w:val="28"/>
                <w:szCs w:val="28"/>
              </w:rPr>
            </w:pPr>
            <w:r>
              <w:rPr>
                <w:rFonts w:ascii="Times New Roman" w:hAnsi="Times New Roman" w:eastAsia="方正黑体简体"/>
                <w:color w:val="000000"/>
                <w:sz w:val="28"/>
                <w:szCs w:val="28"/>
              </w:rPr>
              <w:t>重点工作</w:t>
            </w:r>
          </w:p>
        </w:tc>
        <w:tc>
          <w:tcPr>
            <w:tcW w:w="6924" w:type="dxa"/>
            <w:noWrap/>
            <w:vAlign w:val="center"/>
          </w:tcPr>
          <w:p>
            <w:pPr>
              <w:pStyle w:val="2"/>
              <w:spacing w:line="400" w:lineRule="exact"/>
              <w:rPr>
                <w:rFonts w:ascii="Times New Roman" w:hAnsi="Times New Roman" w:eastAsia="方正黑体简体"/>
                <w:color w:val="000000"/>
                <w:sz w:val="28"/>
                <w:szCs w:val="28"/>
              </w:rPr>
            </w:pPr>
            <w:r>
              <w:rPr>
                <w:rFonts w:ascii="Times New Roman" w:hAnsi="Times New Roman" w:eastAsia="方正黑体简体"/>
                <w:color w:val="000000"/>
                <w:sz w:val="28"/>
                <w:szCs w:val="28"/>
              </w:rPr>
              <w:t>具体任务</w:t>
            </w:r>
          </w:p>
        </w:tc>
        <w:tc>
          <w:tcPr>
            <w:tcW w:w="840" w:type="dxa"/>
            <w:noWrap/>
            <w:vAlign w:val="center"/>
          </w:tcPr>
          <w:p>
            <w:pPr>
              <w:pStyle w:val="2"/>
              <w:spacing w:line="400" w:lineRule="exact"/>
              <w:rPr>
                <w:rFonts w:ascii="Times New Roman" w:hAnsi="Times New Roman" w:eastAsia="方正黑体简体"/>
                <w:color w:val="000000"/>
                <w:sz w:val="28"/>
                <w:szCs w:val="28"/>
              </w:rPr>
            </w:pPr>
            <w:r>
              <w:rPr>
                <w:rFonts w:ascii="Times New Roman" w:hAnsi="Times New Roman" w:eastAsia="方正黑体简体"/>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restart"/>
            <w:noWrap/>
            <w:vAlign w:val="center"/>
          </w:tcPr>
          <w:p>
            <w:pPr>
              <w:pStyle w:val="2"/>
              <w:spacing w:line="300" w:lineRule="exact"/>
              <w:rPr>
                <w:rFonts w:ascii="Times New Roman" w:hAnsi="Times New Roman" w:eastAsia="方正仿宋简体"/>
                <w:color w:val="000000"/>
                <w:sz w:val="28"/>
                <w:szCs w:val="28"/>
              </w:rPr>
            </w:pPr>
            <w:r>
              <w:rPr>
                <w:rFonts w:ascii="Times New Roman" w:hAnsi="Times New Roman" w:eastAsia="方正仿宋简体"/>
                <w:color w:val="231F20"/>
                <w:kern w:val="0"/>
                <w:sz w:val="24"/>
              </w:rPr>
              <w:t>一</w:t>
            </w:r>
          </w:p>
        </w:tc>
        <w:tc>
          <w:tcPr>
            <w:tcW w:w="1356" w:type="dxa"/>
            <w:vMerge w:val="restart"/>
            <w:noWrap/>
            <w:vAlign w:val="center"/>
          </w:tcPr>
          <w:p>
            <w:pPr>
              <w:pStyle w:val="2"/>
              <w:spacing w:line="300" w:lineRule="exact"/>
              <w:rPr>
                <w:rFonts w:ascii="Times New Roman" w:hAnsi="Times New Roman" w:eastAsia="方正仿宋简体"/>
                <w:color w:val="000000"/>
                <w:sz w:val="28"/>
                <w:szCs w:val="28"/>
              </w:rPr>
            </w:pPr>
            <w:r>
              <w:rPr>
                <w:rFonts w:ascii="Times New Roman" w:hAnsi="Times New Roman" w:eastAsia="方正仿宋简体"/>
                <w:color w:val="231F20"/>
                <w:kern w:val="0"/>
                <w:sz w:val="24"/>
              </w:rPr>
              <w:t>完善安全管理体系</w:t>
            </w:r>
          </w:p>
        </w:tc>
        <w:tc>
          <w:tcPr>
            <w:tcW w:w="6924" w:type="dxa"/>
            <w:noWrap/>
          </w:tcPr>
          <w:p>
            <w:pPr>
              <w:widowControl/>
              <w:spacing w:line="300" w:lineRule="exact"/>
              <w:rPr>
                <w:rFonts w:ascii="Times New Roman" w:hAnsi="Times New Roman" w:eastAsia="方正仿宋简体"/>
                <w:color w:val="000000"/>
                <w:sz w:val="24"/>
              </w:rPr>
            </w:pPr>
            <w:r>
              <w:rPr>
                <w:rFonts w:ascii="Times New Roman" w:hAnsi="Times New Roman" w:eastAsia="方正仿宋简体"/>
                <w:color w:val="000000"/>
                <w:sz w:val="24"/>
              </w:rPr>
              <w:t>1.</w:t>
            </w:r>
            <w:r>
              <w:rPr>
                <w:rFonts w:ascii="Times New Roman" w:hAnsi="Times New Roman" w:eastAsia="方正仿宋简体"/>
                <w:color w:val="231F20"/>
                <w:kern w:val="0"/>
                <w:sz w:val="24"/>
              </w:rPr>
              <w:t>督促建立健全食品安全责任制，配备食品安全总监和食品安全员。</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0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00" w:lineRule="exact"/>
              <w:rPr>
                <w:rFonts w:ascii="Times New Roman" w:hAnsi="Times New Roman" w:eastAsia="方正仿宋简体"/>
                <w:color w:val="000000"/>
                <w:sz w:val="28"/>
                <w:szCs w:val="28"/>
              </w:rPr>
            </w:pPr>
          </w:p>
        </w:tc>
        <w:tc>
          <w:tcPr>
            <w:tcW w:w="6924" w:type="dxa"/>
            <w:noWrap/>
          </w:tcPr>
          <w:p>
            <w:pPr>
              <w:widowControl/>
              <w:spacing w:line="300" w:lineRule="exact"/>
              <w:rPr>
                <w:rFonts w:ascii="Times New Roman" w:hAnsi="Times New Roman" w:eastAsia="方正仿宋简体"/>
                <w:color w:val="000000"/>
                <w:sz w:val="24"/>
              </w:rPr>
            </w:pPr>
            <w:r>
              <w:rPr>
                <w:rFonts w:ascii="Times New Roman" w:hAnsi="Times New Roman" w:eastAsia="方正仿宋简体"/>
                <w:color w:val="000000"/>
                <w:sz w:val="24"/>
              </w:rPr>
              <w:t>2</w:t>
            </w:r>
            <w:r>
              <w:rPr>
                <w:rFonts w:ascii="Times New Roman" w:hAnsi="Times New Roman" w:eastAsia="方正仿宋简体"/>
                <w:color w:val="231F20"/>
                <w:kern w:val="0"/>
                <w:sz w:val="24"/>
              </w:rPr>
              <w:t>.督促建立健全进货查验、生产经营过程控制、出厂检验等制度。</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0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00" w:lineRule="exact"/>
              <w:rPr>
                <w:rFonts w:ascii="Times New Roman" w:hAnsi="Times New Roman" w:eastAsia="方正仿宋简体"/>
                <w:color w:val="000000"/>
                <w:sz w:val="28"/>
                <w:szCs w:val="28"/>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w:t>
            </w:r>
            <w:r>
              <w:rPr>
                <w:rFonts w:hint="eastAsia" w:ascii="Times New Roman" w:hAnsi="Times New Roman" w:eastAsia="方正仿宋简体"/>
                <w:color w:val="231F20"/>
                <w:kern w:val="0"/>
                <w:sz w:val="24"/>
              </w:rPr>
              <w:t>督促建立健全《食品安全总监职责》和《食品安全员守则》。</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0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00" w:lineRule="exact"/>
              <w:rPr>
                <w:rFonts w:ascii="Times New Roman" w:hAnsi="Times New Roman" w:eastAsia="方正仿宋简体"/>
                <w:color w:val="000000"/>
                <w:sz w:val="28"/>
                <w:szCs w:val="28"/>
              </w:rPr>
            </w:pPr>
          </w:p>
        </w:tc>
        <w:tc>
          <w:tcPr>
            <w:tcW w:w="6924" w:type="dxa"/>
            <w:noWrap/>
          </w:tcPr>
          <w:p>
            <w:pPr>
              <w:widowControl/>
              <w:spacing w:line="300" w:lineRule="exact"/>
              <w:rPr>
                <w:rFonts w:ascii="Times New Roman" w:hAnsi="Times New Roman" w:eastAsia="方正仿宋简体"/>
                <w:color w:val="231F20"/>
                <w:kern w:val="0"/>
                <w:sz w:val="24"/>
              </w:rPr>
            </w:pPr>
            <w:r>
              <w:rPr>
                <w:rFonts w:hint="eastAsia" w:ascii="Times New Roman" w:hAnsi="Times New Roman" w:eastAsia="方正仿宋简体"/>
                <w:color w:val="231F20"/>
                <w:kern w:val="0"/>
                <w:sz w:val="24"/>
              </w:rPr>
              <w:t>4.</w:t>
            </w:r>
            <w:r>
              <w:rPr>
                <w:rFonts w:ascii="Times New Roman" w:hAnsi="Times New Roman" w:eastAsia="方正仿宋简体"/>
                <w:color w:val="231F20"/>
                <w:kern w:val="0"/>
                <w:sz w:val="24"/>
              </w:rPr>
              <w:t>督促建立健全“日管控、周排查、月调度”工作机制。</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0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00" w:lineRule="exact"/>
              <w:rPr>
                <w:rFonts w:ascii="Times New Roman" w:hAnsi="Times New Roman" w:eastAsia="方正仿宋简体"/>
                <w:color w:val="000000"/>
                <w:sz w:val="28"/>
                <w:szCs w:val="28"/>
              </w:rPr>
            </w:pPr>
          </w:p>
        </w:tc>
        <w:tc>
          <w:tcPr>
            <w:tcW w:w="6924" w:type="dxa"/>
            <w:noWrap/>
          </w:tcPr>
          <w:p>
            <w:pPr>
              <w:widowControl/>
              <w:spacing w:line="300" w:lineRule="exact"/>
              <w:rPr>
                <w:rFonts w:ascii="Times New Roman" w:hAnsi="Times New Roman" w:eastAsia="方正仿宋简体"/>
                <w:color w:val="231F20"/>
                <w:kern w:val="0"/>
                <w:sz w:val="24"/>
              </w:rPr>
            </w:pPr>
            <w:r>
              <w:rPr>
                <w:rFonts w:hint="eastAsia" w:ascii="Times New Roman" w:hAnsi="Times New Roman" w:eastAsia="方正仿宋简体"/>
                <w:color w:val="231F20"/>
                <w:kern w:val="0"/>
                <w:sz w:val="24"/>
              </w:rPr>
              <w:t>5.</w:t>
            </w:r>
            <w:r>
              <w:rPr>
                <w:rFonts w:ascii="Times New Roman" w:hAnsi="Times New Roman" w:eastAsia="方正仿宋简体"/>
                <w:color w:val="231F20"/>
                <w:kern w:val="0"/>
                <w:sz w:val="24"/>
              </w:rPr>
              <w:t>督促建立健全食品安全追溯体系。</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0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00" w:lineRule="exact"/>
              <w:rPr>
                <w:rFonts w:ascii="Times New Roman" w:hAnsi="Times New Roman" w:eastAsia="方正仿宋简体"/>
                <w:color w:val="000000"/>
                <w:sz w:val="28"/>
                <w:szCs w:val="28"/>
              </w:rPr>
            </w:pPr>
          </w:p>
        </w:tc>
        <w:tc>
          <w:tcPr>
            <w:tcW w:w="6924" w:type="dxa"/>
            <w:noWrap/>
          </w:tcPr>
          <w:p>
            <w:pPr>
              <w:widowControl/>
              <w:spacing w:line="300" w:lineRule="exact"/>
              <w:rPr>
                <w:rFonts w:ascii="Times New Roman" w:hAnsi="Times New Roman" w:eastAsia="方正仿宋简体"/>
                <w:color w:val="231F20"/>
                <w:kern w:val="0"/>
                <w:sz w:val="24"/>
              </w:rPr>
            </w:pPr>
            <w:r>
              <w:rPr>
                <w:rFonts w:hint="eastAsia" w:ascii="Times New Roman" w:hAnsi="Times New Roman" w:eastAsia="方正仿宋简体"/>
                <w:color w:val="231F20"/>
                <w:kern w:val="0"/>
                <w:sz w:val="24"/>
              </w:rPr>
              <w:t>6.</w:t>
            </w:r>
            <w:r>
              <w:rPr>
                <w:rFonts w:ascii="Times New Roman" w:hAnsi="Times New Roman" w:eastAsia="方正仿宋简体"/>
                <w:color w:val="231F20"/>
                <w:kern w:val="0"/>
                <w:sz w:val="24"/>
              </w:rPr>
              <w:t>督促建立健全从业人员健康管理制度。</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0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00" w:lineRule="exact"/>
              <w:rPr>
                <w:rFonts w:ascii="Times New Roman" w:hAnsi="Times New Roman" w:eastAsia="方正仿宋简体"/>
                <w:color w:val="000000"/>
                <w:sz w:val="28"/>
                <w:szCs w:val="28"/>
              </w:rPr>
            </w:pPr>
          </w:p>
        </w:tc>
        <w:tc>
          <w:tcPr>
            <w:tcW w:w="6924" w:type="dxa"/>
            <w:noWrap/>
          </w:tcPr>
          <w:p>
            <w:pPr>
              <w:widowControl/>
              <w:spacing w:line="300" w:lineRule="exact"/>
              <w:rPr>
                <w:rFonts w:ascii="Times New Roman" w:hAnsi="Times New Roman" w:eastAsia="方正仿宋简体"/>
                <w:color w:val="231F20"/>
                <w:kern w:val="0"/>
                <w:sz w:val="24"/>
              </w:rPr>
            </w:pPr>
            <w:r>
              <w:rPr>
                <w:rFonts w:hint="eastAsia" w:ascii="Times New Roman" w:hAnsi="Times New Roman" w:eastAsia="方正仿宋简体"/>
                <w:color w:val="231F20"/>
                <w:kern w:val="0"/>
                <w:sz w:val="24"/>
              </w:rPr>
              <w:t>7.</w:t>
            </w:r>
            <w:r>
              <w:rPr>
                <w:rFonts w:ascii="Times New Roman" w:hAnsi="Times New Roman" w:eastAsia="方正仿宋简体"/>
                <w:color w:val="231F20"/>
                <w:kern w:val="0"/>
                <w:sz w:val="24"/>
              </w:rPr>
              <w:t>督促加快建立和实施危害分析和关键控制点体系。</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0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00" w:lineRule="exact"/>
              <w:rPr>
                <w:rFonts w:ascii="Times New Roman" w:hAnsi="Times New Roman" w:eastAsia="方正仿宋简体"/>
                <w:color w:val="000000"/>
                <w:sz w:val="28"/>
                <w:szCs w:val="28"/>
              </w:rPr>
            </w:pPr>
          </w:p>
        </w:tc>
        <w:tc>
          <w:tcPr>
            <w:tcW w:w="6924" w:type="dxa"/>
            <w:noWrap/>
          </w:tcPr>
          <w:p>
            <w:pPr>
              <w:widowControl/>
              <w:spacing w:line="300" w:lineRule="exact"/>
              <w:rPr>
                <w:rFonts w:ascii="Times New Roman" w:hAnsi="Times New Roman" w:eastAsia="方正仿宋简体"/>
                <w:color w:val="231F20"/>
                <w:kern w:val="0"/>
                <w:sz w:val="24"/>
              </w:rPr>
            </w:pPr>
            <w:r>
              <w:rPr>
                <w:rFonts w:hint="eastAsia" w:ascii="Times New Roman" w:hAnsi="Times New Roman" w:eastAsia="方正仿宋简体"/>
                <w:color w:val="231F20"/>
                <w:kern w:val="0"/>
                <w:sz w:val="24"/>
              </w:rPr>
              <w:t>8.</w:t>
            </w:r>
            <w:r>
              <w:rPr>
                <w:rFonts w:ascii="Times New Roman" w:hAnsi="Times New Roman" w:eastAsia="方正仿宋简体"/>
                <w:color w:val="231F20"/>
                <w:kern w:val="0"/>
                <w:sz w:val="24"/>
              </w:rPr>
              <w:t>督促特殊食品生产企业建立健全生产质量管理体系。</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restart"/>
            <w:noWrap/>
            <w:vAlign w:val="center"/>
          </w:tcPr>
          <w:p>
            <w:pPr>
              <w:pStyle w:val="2"/>
              <w:spacing w:line="300" w:lineRule="exact"/>
              <w:rPr>
                <w:rFonts w:ascii="Times New Roman" w:hAnsi="Times New Roman" w:eastAsia="方正仿宋简体"/>
                <w:color w:val="000000"/>
                <w:sz w:val="24"/>
              </w:rPr>
            </w:pPr>
            <w:r>
              <w:rPr>
                <w:rFonts w:hint="eastAsia" w:ascii="Times New Roman" w:hAnsi="Times New Roman" w:eastAsia="方正仿宋简体"/>
                <w:color w:val="231F20"/>
                <w:kern w:val="0"/>
                <w:sz w:val="24"/>
              </w:rPr>
              <w:t>二</w:t>
            </w:r>
          </w:p>
        </w:tc>
        <w:tc>
          <w:tcPr>
            <w:tcW w:w="1356" w:type="dxa"/>
            <w:vMerge w:val="restart"/>
            <w:noWrap/>
            <w:vAlign w:val="center"/>
          </w:tcPr>
          <w:p>
            <w:pPr>
              <w:pStyle w:val="2"/>
              <w:spacing w:line="300" w:lineRule="exact"/>
              <w:rPr>
                <w:rFonts w:ascii="Times New Roman" w:hAnsi="Times New Roman" w:eastAsia="方正仿宋简体"/>
                <w:color w:val="000000"/>
                <w:sz w:val="24"/>
              </w:rPr>
            </w:pPr>
            <w:r>
              <w:rPr>
                <w:rFonts w:hint="eastAsia" w:ascii="Times New Roman" w:hAnsi="Times New Roman" w:eastAsia="方正仿宋简体"/>
                <w:color w:val="231F20"/>
                <w:kern w:val="0"/>
                <w:sz w:val="24"/>
              </w:rPr>
              <w:t>抓好常态化防控</w:t>
            </w: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w:t>
            </w:r>
            <w:r>
              <w:rPr>
                <w:rFonts w:ascii="Times New Roman" w:hAnsi="Times New Roman" w:eastAsia="方正仿宋简体"/>
                <w:color w:val="000000"/>
                <w:sz w:val="24"/>
              </w:rPr>
              <w:t>抽查“日管控、周排查、月调度”记录台账。</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00" w:lineRule="exact"/>
              <w:jc w:val="both"/>
              <w:rPr>
                <w:rFonts w:ascii="Times New Roman" w:hAnsi="Times New Roman" w:eastAsia="方正仿宋简体"/>
                <w:color w:val="000000"/>
                <w:sz w:val="24"/>
              </w:rPr>
            </w:pPr>
          </w:p>
        </w:tc>
        <w:tc>
          <w:tcPr>
            <w:tcW w:w="1356" w:type="dxa"/>
            <w:vMerge w:val="continue"/>
            <w:noWrap/>
          </w:tcPr>
          <w:p>
            <w:pPr>
              <w:pStyle w:val="2"/>
              <w:spacing w:line="300" w:lineRule="exact"/>
              <w:jc w:val="both"/>
              <w:rPr>
                <w:rFonts w:ascii="Times New Roman" w:hAnsi="Times New Roman" w:eastAsia="方正仿宋简体"/>
                <w:color w:val="000000"/>
                <w:sz w:val="24"/>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w:t>
            </w:r>
            <w:r>
              <w:rPr>
                <w:rFonts w:ascii="Times New Roman" w:hAnsi="Times New Roman" w:eastAsia="方正仿宋简体"/>
                <w:color w:val="000000"/>
                <w:sz w:val="24"/>
              </w:rPr>
              <w:t>抽查进货查验、过程控制、出厂检验等信息记录情况。</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00" w:lineRule="exact"/>
              <w:jc w:val="both"/>
              <w:rPr>
                <w:rFonts w:ascii="Times New Roman" w:hAnsi="Times New Roman" w:eastAsia="方正仿宋简体"/>
                <w:color w:val="000000"/>
                <w:sz w:val="24"/>
              </w:rPr>
            </w:pPr>
          </w:p>
        </w:tc>
        <w:tc>
          <w:tcPr>
            <w:tcW w:w="1356" w:type="dxa"/>
            <w:vMerge w:val="continue"/>
            <w:noWrap/>
          </w:tcPr>
          <w:p>
            <w:pPr>
              <w:pStyle w:val="2"/>
              <w:spacing w:line="300" w:lineRule="exact"/>
              <w:jc w:val="both"/>
              <w:rPr>
                <w:rFonts w:ascii="Times New Roman" w:hAnsi="Times New Roman" w:eastAsia="方正仿宋简体"/>
                <w:color w:val="000000"/>
                <w:sz w:val="24"/>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w:t>
            </w:r>
            <w:r>
              <w:rPr>
                <w:rFonts w:ascii="Times New Roman" w:hAnsi="Times New Roman" w:eastAsia="方正仿宋简体"/>
                <w:color w:val="000000"/>
                <w:sz w:val="24"/>
              </w:rPr>
              <w:t>督促保持生产经营场所环境整洁和人员卫生。</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00" w:lineRule="exact"/>
              <w:jc w:val="both"/>
              <w:rPr>
                <w:rFonts w:ascii="Times New Roman" w:hAnsi="Times New Roman" w:eastAsia="方正仿宋简体"/>
                <w:color w:val="000000"/>
                <w:sz w:val="24"/>
              </w:rPr>
            </w:pPr>
          </w:p>
        </w:tc>
        <w:tc>
          <w:tcPr>
            <w:tcW w:w="1356" w:type="dxa"/>
            <w:vMerge w:val="continue"/>
            <w:noWrap/>
          </w:tcPr>
          <w:p>
            <w:pPr>
              <w:pStyle w:val="2"/>
              <w:spacing w:line="300" w:lineRule="exact"/>
              <w:jc w:val="both"/>
              <w:rPr>
                <w:rFonts w:ascii="Times New Roman" w:hAnsi="Times New Roman" w:eastAsia="方正仿宋简体"/>
                <w:color w:val="000000"/>
                <w:sz w:val="24"/>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4.</w:t>
            </w:r>
            <w:r>
              <w:rPr>
                <w:rFonts w:ascii="Times New Roman" w:hAnsi="Times New Roman" w:eastAsia="方正仿宋简体"/>
                <w:color w:val="000000"/>
                <w:sz w:val="24"/>
              </w:rPr>
              <w:t>督促严格执行保质期标识等规定，及时清理变质或超</w:t>
            </w:r>
            <w:r>
              <w:rPr>
                <w:rFonts w:hint="eastAsia" w:ascii="Times New Roman" w:hAnsi="Times New Roman" w:eastAsia="方正仿宋简体"/>
                <w:color w:val="000000"/>
                <w:sz w:val="24"/>
              </w:rPr>
              <w:t>过保质期的食品。</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00" w:lineRule="exact"/>
              <w:jc w:val="both"/>
              <w:rPr>
                <w:rFonts w:ascii="Times New Roman" w:hAnsi="Times New Roman" w:eastAsia="方正仿宋简体"/>
                <w:color w:val="000000"/>
                <w:sz w:val="24"/>
              </w:rPr>
            </w:pPr>
          </w:p>
        </w:tc>
        <w:tc>
          <w:tcPr>
            <w:tcW w:w="1356" w:type="dxa"/>
            <w:vMerge w:val="continue"/>
            <w:noWrap/>
          </w:tcPr>
          <w:p>
            <w:pPr>
              <w:pStyle w:val="2"/>
              <w:spacing w:line="300" w:lineRule="exact"/>
              <w:jc w:val="both"/>
              <w:rPr>
                <w:rFonts w:ascii="Times New Roman" w:hAnsi="Times New Roman" w:eastAsia="方正仿宋简体"/>
                <w:color w:val="000000"/>
                <w:sz w:val="24"/>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5.</w:t>
            </w:r>
            <w:r>
              <w:rPr>
                <w:rFonts w:ascii="Times New Roman" w:hAnsi="Times New Roman" w:eastAsia="方正仿宋简体"/>
                <w:color w:val="000000"/>
                <w:sz w:val="24"/>
              </w:rPr>
              <w:t>督促不得对生产经营的食品虚假宣传。</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00" w:lineRule="exact"/>
              <w:jc w:val="both"/>
              <w:rPr>
                <w:rFonts w:ascii="Times New Roman" w:hAnsi="Times New Roman" w:eastAsia="方正仿宋简体"/>
                <w:color w:val="000000"/>
                <w:sz w:val="24"/>
              </w:rPr>
            </w:pPr>
          </w:p>
        </w:tc>
        <w:tc>
          <w:tcPr>
            <w:tcW w:w="1356" w:type="dxa"/>
            <w:vMerge w:val="continue"/>
            <w:noWrap/>
          </w:tcPr>
          <w:p>
            <w:pPr>
              <w:pStyle w:val="2"/>
              <w:spacing w:line="300" w:lineRule="exact"/>
              <w:jc w:val="both"/>
              <w:rPr>
                <w:rFonts w:ascii="Times New Roman" w:hAnsi="Times New Roman" w:eastAsia="方正仿宋简体"/>
                <w:color w:val="000000"/>
                <w:sz w:val="24"/>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6.</w:t>
            </w:r>
            <w:r>
              <w:rPr>
                <w:rFonts w:ascii="Times New Roman" w:hAnsi="Times New Roman" w:eastAsia="方正仿宋简体"/>
                <w:color w:val="000000"/>
                <w:sz w:val="24"/>
              </w:rPr>
              <w:t>督促婴幼儿配方食品生产企业落实从原料进厂到成</w:t>
            </w:r>
            <w:r>
              <w:rPr>
                <w:rFonts w:hint="eastAsia" w:ascii="Times New Roman" w:hAnsi="Times New Roman" w:eastAsia="方正仿宋简体"/>
                <w:color w:val="000000"/>
                <w:sz w:val="24"/>
              </w:rPr>
              <w:t>品出厂的全过程质量控制。</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00" w:lineRule="exact"/>
              <w:jc w:val="both"/>
              <w:rPr>
                <w:rFonts w:ascii="Times New Roman" w:hAnsi="Times New Roman" w:eastAsia="方正仿宋简体"/>
                <w:color w:val="000000"/>
                <w:sz w:val="24"/>
              </w:rPr>
            </w:pPr>
          </w:p>
        </w:tc>
        <w:tc>
          <w:tcPr>
            <w:tcW w:w="1356" w:type="dxa"/>
            <w:vMerge w:val="continue"/>
            <w:noWrap/>
          </w:tcPr>
          <w:p>
            <w:pPr>
              <w:pStyle w:val="2"/>
              <w:spacing w:line="300" w:lineRule="exact"/>
              <w:jc w:val="both"/>
              <w:rPr>
                <w:rFonts w:ascii="Times New Roman" w:hAnsi="Times New Roman" w:eastAsia="方正仿宋简体"/>
                <w:color w:val="000000"/>
                <w:sz w:val="24"/>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7.</w:t>
            </w:r>
            <w:r>
              <w:rPr>
                <w:rFonts w:ascii="Times New Roman" w:hAnsi="Times New Roman" w:eastAsia="方正仿宋简体"/>
                <w:color w:val="000000"/>
                <w:sz w:val="24"/>
              </w:rPr>
              <w:t>督促学校、幼儿园实行食品安全校长（园长）负责制；</w:t>
            </w:r>
            <w:r>
              <w:rPr>
                <w:rFonts w:hint="eastAsia" w:ascii="Times New Roman" w:hAnsi="Times New Roman" w:eastAsia="方正仿宋简体"/>
                <w:color w:val="000000"/>
                <w:sz w:val="24"/>
              </w:rPr>
              <w:t>督促中小学、幼儿园落实集中用餐陪餐制度。</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00" w:lineRule="exact"/>
              <w:jc w:val="both"/>
              <w:rPr>
                <w:rFonts w:ascii="Times New Roman" w:hAnsi="Times New Roman" w:eastAsia="方正仿宋简体"/>
                <w:color w:val="000000"/>
                <w:sz w:val="24"/>
              </w:rPr>
            </w:pPr>
          </w:p>
        </w:tc>
        <w:tc>
          <w:tcPr>
            <w:tcW w:w="1356" w:type="dxa"/>
            <w:vMerge w:val="continue"/>
            <w:noWrap/>
          </w:tcPr>
          <w:p>
            <w:pPr>
              <w:pStyle w:val="2"/>
              <w:spacing w:line="300" w:lineRule="exact"/>
              <w:jc w:val="both"/>
              <w:rPr>
                <w:rFonts w:ascii="Times New Roman" w:hAnsi="Times New Roman" w:eastAsia="方正仿宋简体"/>
                <w:color w:val="000000"/>
                <w:sz w:val="24"/>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8.</w:t>
            </w:r>
            <w:r>
              <w:rPr>
                <w:rFonts w:ascii="Times New Roman" w:hAnsi="Times New Roman" w:eastAsia="方正仿宋简体"/>
                <w:color w:val="000000"/>
                <w:sz w:val="24"/>
              </w:rPr>
              <w:t>督促学校、幼儿园落实大宗食品公开招标、集中定点</w:t>
            </w:r>
            <w:r>
              <w:rPr>
                <w:rFonts w:hint="eastAsia" w:ascii="Times New Roman" w:hAnsi="Times New Roman" w:eastAsia="方正仿宋简体"/>
                <w:color w:val="000000"/>
                <w:sz w:val="24"/>
              </w:rPr>
              <w:t>采购制度，加快“明厨亮灶”建设。</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00" w:lineRule="exact"/>
              <w:jc w:val="both"/>
              <w:rPr>
                <w:rFonts w:ascii="Times New Roman" w:hAnsi="Times New Roman" w:eastAsia="方正仿宋简体"/>
                <w:color w:val="000000"/>
                <w:sz w:val="24"/>
              </w:rPr>
            </w:pPr>
          </w:p>
        </w:tc>
        <w:tc>
          <w:tcPr>
            <w:tcW w:w="1356" w:type="dxa"/>
            <w:vMerge w:val="continue"/>
            <w:noWrap/>
          </w:tcPr>
          <w:p>
            <w:pPr>
              <w:pStyle w:val="2"/>
              <w:spacing w:line="300" w:lineRule="exact"/>
              <w:jc w:val="both"/>
              <w:rPr>
                <w:rFonts w:ascii="Times New Roman" w:hAnsi="Times New Roman" w:eastAsia="方正仿宋简体"/>
                <w:color w:val="000000"/>
                <w:sz w:val="24"/>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9.</w:t>
            </w:r>
            <w:r>
              <w:rPr>
                <w:rFonts w:ascii="Times New Roman" w:hAnsi="Times New Roman" w:eastAsia="方正仿宋简体"/>
                <w:color w:val="000000"/>
                <w:sz w:val="24"/>
              </w:rPr>
              <w:t>督促餐饮服务单位按要求对餐具、饮具进行清洗消</w:t>
            </w:r>
            <w:r>
              <w:rPr>
                <w:rFonts w:hint="eastAsia" w:ascii="Times New Roman" w:hAnsi="Times New Roman" w:eastAsia="方正仿宋简体"/>
                <w:color w:val="000000"/>
                <w:sz w:val="24"/>
              </w:rPr>
              <w:t>毒。</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00" w:lineRule="exact"/>
              <w:jc w:val="both"/>
              <w:rPr>
                <w:rFonts w:ascii="Times New Roman" w:hAnsi="Times New Roman" w:eastAsia="方正仿宋简体"/>
                <w:color w:val="000000"/>
                <w:sz w:val="24"/>
              </w:rPr>
            </w:pPr>
          </w:p>
        </w:tc>
        <w:tc>
          <w:tcPr>
            <w:tcW w:w="1356" w:type="dxa"/>
            <w:vMerge w:val="continue"/>
            <w:noWrap/>
          </w:tcPr>
          <w:p>
            <w:pPr>
              <w:pStyle w:val="2"/>
              <w:spacing w:line="300" w:lineRule="exact"/>
              <w:jc w:val="both"/>
              <w:rPr>
                <w:rFonts w:ascii="Times New Roman" w:hAnsi="Times New Roman" w:eastAsia="方正仿宋简体"/>
                <w:color w:val="000000"/>
                <w:sz w:val="24"/>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10.</w:t>
            </w:r>
            <w:r>
              <w:rPr>
                <w:rFonts w:ascii="Times New Roman" w:hAnsi="Times New Roman" w:eastAsia="方正仿宋简体"/>
                <w:color w:val="000000"/>
                <w:sz w:val="24"/>
              </w:rPr>
              <w:t>督促及时整改监管部门指出的食品安全问题隐患。</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00" w:lineRule="exact"/>
              <w:jc w:val="both"/>
              <w:rPr>
                <w:rFonts w:ascii="Times New Roman" w:hAnsi="Times New Roman" w:eastAsia="方正仿宋简体"/>
                <w:color w:val="000000"/>
                <w:sz w:val="24"/>
              </w:rPr>
            </w:pPr>
          </w:p>
        </w:tc>
        <w:tc>
          <w:tcPr>
            <w:tcW w:w="1356" w:type="dxa"/>
            <w:vMerge w:val="continue"/>
            <w:noWrap/>
          </w:tcPr>
          <w:p>
            <w:pPr>
              <w:pStyle w:val="2"/>
              <w:spacing w:line="300" w:lineRule="exact"/>
              <w:jc w:val="both"/>
              <w:rPr>
                <w:rFonts w:ascii="Times New Roman" w:hAnsi="Times New Roman" w:eastAsia="方正仿宋简体"/>
                <w:color w:val="000000"/>
                <w:sz w:val="24"/>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11.</w:t>
            </w:r>
            <w:r>
              <w:rPr>
                <w:rFonts w:ascii="Times New Roman" w:hAnsi="Times New Roman" w:eastAsia="方正仿宋简体"/>
                <w:color w:val="000000"/>
                <w:sz w:val="24"/>
              </w:rPr>
              <w:t>督促及时处理食品质量安全投诉、举报。</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00" w:lineRule="exact"/>
              <w:jc w:val="both"/>
              <w:rPr>
                <w:rFonts w:ascii="Times New Roman" w:hAnsi="Times New Roman" w:eastAsia="方正仿宋简体"/>
                <w:color w:val="000000"/>
                <w:sz w:val="24"/>
              </w:rPr>
            </w:pPr>
          </w:p>
        </w:tc>
        <w:tc>
          <w:tcPr>
            <w:tcW w:w="1356" w:type="dxa"/>
            <w:vMerge w:val="continue"/>
            <w:noWrap/>
          </w:tcPr>
          <w:p>
            <w:pPr>
              <w:pStyle w:val="2"/>
              <w:spacing w:line="300" w:lineRule="exact"/>
              <w:jc w:val="both"/>
              <w:rPr>
                <w:rFonts w:ascii="Times New Roman" w:hAnsi="Times New Roman" w:eastAsia="方正仿宋简体"/>
                <w:color w:val="000000"/>
                <w:sz w:val="24"/>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12.</w:t>
            </w:r>
            <w:r>
              <w:rPr>
                <w:rFonts w:ascii="Times New Roman" w:hAnsi="Times New Roman" w:eastAsia="方正仿宋简体"/>
                <w:color w:val="000000"/>
                <w:sz w:val="24"/>
              </w:rPr>
              <w:t>督促落实问题食品下架召回制度。</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restart"/>
            <w:noWrap/>
            <w:vAlign w:val="center"/>
          </w:tcPr>
          <w:p>
            <w:pPr>
              <w:pStyle w:val="2"/>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三</w:t>
            </w:r>
          </w:p>
        </w:tc>
        <w:tc>
          <w:tcPr>
            <w:tcW w:w="1356" w:type="dxa"/>
            <w:vMerge w:val="restart"/>
            <w:noWrap/>
            <w:vAlign w:val="center"/>
          </w:tcPr>
          <w:p>
            <w:pPr>
              <w:pStyle w:val="2"/>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强化应急处置</w:t>
            </w: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w:t>
            </w:r>
            <w:r>
              <w:rPr>
                <w:rFonts w:ascii="Times New Roman" w:hAnsi="Times New Roman" w:eastAsia="方正仿宋简体"/>
                <w:color w:val="000000"/>
                <w:sz w:val="24"/>
              </w:rPr>
              <w:t>督促制定食品安全事故处置方案。</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00" w:lineRule="exact"/>
              <w:rPr>
                <w:rFonts w:ascii="Times New Roman" w:hAnsi="Times New Roman" w:eastAsia="方正仿宋简体"/>
                <w:color w:val="000000"/>
                <w:sz w:val="24"/>
              </w:rPr>
            </w:pPr>
          </w:p>
        </w:tc>
        <w:tc>
          <w:tcPr>
            <w:tcW w:w="1356" w:type="dxa"/>
            <w:vMerge w:val="continue"/>
            <w:noWrap/>
            <w:vAlign w:val="center"/>
          </w:tcPr>
          <w:p>
            <w:pPr>
              <w:pStyle w:val="2"/>
              <w:spacing w:line="300" w:lineRule="exact"/>
              <w:rPr>
                <w:rFonts w:ascii="Times New Roman" w:hAnsi="Times New Roman" w:eastAsia="方正仿宋简体"/>
                <w:color w:val="000000"/>
                <w:sz w:val="24"/>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w:t>
            </w:r>
            <w:r>
              <w:rPr>
                <w:rFonts w:ascii="Times New Roman" w:hAnsi="Times New Roman" w:eastAsia="方正仿宋简体"/>
                <w:color w:val="000000"/>
                <w:sz w:val="24"/>
              </w:rPr>
              <w:t>督促及时向市场监管部门报告食品安全事故潜在风</w:t>
            </w:r>
            <w:r>
              <w:rPr>
                <w:rFonts w:hint="eastAsia" w:ascii="Times New Roman" w:hAnsi="Times New Roman" w:eastAsia="方正仿宋简体"/>
                <w:color w:val="000000"/>
                <w:sz w:val="24"/>
              </w:rPr>
              <w:t>险。</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00" w:lineRule="exact"/>
              <w:rPr>
                <w:rFonts w:ascii="Times New Roman" w:hAnsi="Times New Roman" w:eastAsia="方正仿宋简体"/>
                <w:color w:val="000000"/>
                <w:sz w:val="24"/>
              </w:rPr>
            </w:pPr>
          </w:p>
        </w:tc>
        <w:tc>
          <w:tcPr>
            <w:tcW w:w="1356" w:type="dxa"/>
            <w:vMerge w:val="continue"/>
            <w:noWrap/>
            <w:vAlign w:val="center"/>
          </w:tcPr>
          <w:p>
            <w:pPr>
              <w:pStyle w:val="2"/>
              <w:spacing w:line="300" w:lineRule="exact"/>
              <w:rPr>
                <w:rFonts w:ascii="Times New Roman" w:hAnsi="Times New Roman" w:eastAsia="方正仿宋简体"/>
                <w:color w:val="000000"/>
                <w:sz w:val="24"/>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w:t>
            </w:r>
            <w:r>
              <w:rPr>
                <w:rFonts w:ascii="Times New Roman" w:hAnsi="Times New Roman" w:eastAsia="方正仿宋简体"/>
                <w:color w:val="000000"/>
                <w:sz w:val="24"/>
              </w:rPr>
              <w:t>督促配合监管部门做好事故调查处理工作。</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restart"/>
            <w:noWrap/>
            <w:vAlign w:val="center"/>
          </w:tcPr>
          <w:p>
            <w:pPr>
              <w:pStyle w:val="2"/>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四</w:t>
            </w:r>
          </w:p>
        </w:tc>
        <w:tc>
          <w:tcPr>
            <w:tcW w:w="1356" w:type="dxa"/>
            <w:vMerge w:val="restart"/>
            <w:noWrap/>
            <w:vAlign w:val="center"/>
          </w:tcPr>
          <w:p>
            <w:pPr>
              <w:pStyle w:val="2"/>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加强宣传和培训</w:t>
            </w: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w:t>
            </w:r>
            <w:r>
              <w:rPr>
                <w:rFonts w:ascii="Times New Roman" w:hAnsi="Times New Roman" w:eastAsia="方正仿宋简体"/>
                <w:color w:val="000000"/>
                <w:sz w:val="24"/>
              </w:rPr>
              <w:t>督促对从业人员进行食品安全法律、法规、标准、知识</w:t>
            </w:r>
            <w:r>
              <w:rPr>
                <w:rFonts w:hint="eastAsia" w:ascii="Times New Roman" w:hAnsi="Times New Roman" w:eastAsia="方正仿宋简体"/>
                <w:color w:val="000000"/>
                <w:sz w:val="24"/>
              </w:rPr>
              <w:t>培训。</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00" w:lineRule="exact"/>
              <w:jc w:val="both"/>
              <w:rPr>
                <w:rFonts w:ascii="Times New Roman" w:hAnsi="Times New Roman" w:eastAsia="方正仿宋简体"/>
                <w:color w:val="000000"/>
                <w:sz w:val="24"/>
              </w:rPr>
            </w:pPr>
          </w:p>
        </w:tc>
        <w:tc>
          <w:tcPr>
            <w:tcW w:w="1356" w:type="dxa"/>
            <w:vMerge w:val="continue"/>
            <w:noWrap/>
          </w:tcPr>
          <w:p>
            <w:pPr>
              <w:pStyle w:val="2"/>
              <w:spacing w:line="300" w:lineRule="exact"/>
              <w:jc w:val="both"/>
              <w:rPr>
                <w:rFonts w:ascii="Times New Roman" w:hAnsi="Times New Roman" w:eastAsia="方正仿宋简体"/>
                <w:color w:val="000000"/>
                <w:sz w:val="24"/>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w:t>
            </w:r>
            <w:r>
              <w:rPr>
                <w:rFonts w:ascii="Times New Roman" w:hAnsi="Times New Roman" w:eastAsia="方正仿宋简体"/>
                <w:color w:val="000000"/>
                <w:sz w:val="24"/>
              </w:rPr>
              <w:t>督促对食品安全总监和食品安全员开展考核。</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00" w:lineRule="exact"/>
              <w:jc w:val="both"/>
              <w:rPr>
                <w:rFonts w:ascii="Times New Roman" w:hAnsi="Times New Roman" w:eastAsia="方正仿宋简体"/>
                <w:color w:val="000000"/>
                <w:sz w:val="24"/>
              </w:rPr>
            </w:pPr>
          </w:p>
        </w:tc>
        <w:tc>
          <w:tcPr>
            <w:tcW w:w="1356" w:type="dxa"/>
            <w:vMerge w:val="continue"/>
            <w:noWrap/>
          </w:tcPr>
          <w:p>
            <w:pPr>
              <w:pStyle w:val="2"/>
              <w:spacing w:line="300" w:lineRule="exact"/>
              <w:jc w:val="both"/>
              <w:rPr>
                <w:rFonts w:ascii="Times New Roman" w:hAnsi="Times New Roman" w:eastAsia="方正仿宋简体"/>
                <w:color w:val="000000"/>
                <w:sz w:val="24"/>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w:t>
            </w:r>
            <w:r>
              <w:rPr>
                <w:rFonts w:ascii="Times New Roman" w:hAnsi="Times New Roman" w:eastAsia="方正仿宋简体"/>
                <w:color w:val="000000"/>
                <w:sz w:val="24"/>
              </w:rPr>
              <w:t>督促主动开展食品安全知识普及。</w:t>
            </w:r>
          </w:p>
        </w:tc>
        <w:tc>
          <w:tcPr>
            <w:tcW w:w="840" w:type="dxa"/>
            <w:noWrap/>
          </w:tcPr>
          <w:p>
            <w:pPr>
              <w:pStyle w:val="2"/>
              <w:spacing w:line="30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00" w:lineRule="exact"/>
              <w:jc w:val="both"/>
              <w:rPr>
                <w:rFonts w:ascii="Times New Roman" w:hAnsi="Times New Roman" w:eastAsia="方正仿宋简体"/>
                <w:color w:val="000000"/>
                <w:sz w:val="24"/>
              </w:rPr>
            </w:pPr>
          </w:p>
        </w:tc>
        <w:tc>
          <w:tcPr>
            <w:tcW w:w="1356" w:type="dxa"/>
            <w:vMerge w:val="continue"/>
            <w:noWrap/>
          </w:tcPr>
          <w:p>
            <w:pPr>
              <w:pStyle w:val="2"/>
              <w:spacing w:line="300" w:lineRule="exact"/>
              <w:jc w:val="both"/>
              <w:rPr>
                <w:rFonts w:ascii="Times New Roman" w:hAnsi="Times New Roman" w:eastAsia="方正仿宋简体"/>
                <w:color w:val="000000"/>
                <w:sz w:val="24"/>
              </w:rPr>
            </w:pPr>
          </w:p>
        </w:tc>
        <w:tc>
          <w:tcPr>
            <w:tcW w:w="6924"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4.</w:t>
            </w:r>
            <w:r>
              <w:rPr>
                <w:rFonts w:ascii="Times New Roman" w:hAnsi="Times New Roman" w:eastAsia="方正仿宋简体"/>
                <w:color w:val="000000"/>
                <w:sz w:val="24"/>
              </w:rPr>
              <w:t>督促学校、幼儿园开展食品安全与营养健康科学知识</w:t>
            </w:r>
            <w:r>
              <w:rPr>
                <w:rFonts w:hint="eastAsia" w:ascii="Times New Roman" w:hAnsi="Times New Roman" w:eastAsia="方正仿宋简体"/>
                <w:color w:val="000000"/>
                <w:sz w:val="24"/>
              </w:rPr>
              <w:t>普及和宣传教育活动，将相关知识纳入教学内容。</w:t>
            </w:r>
          </w:p>
        </w:tc>
        <w:tc>
          <w:tcPr>
            <w:tcW w:w="840" w:type="dxa"/>
            <w:noWrap/>
          </w:tcPr>
          <w:p>
            <w:pPr>
              <w:pStyle w:val="2"/>
              <w:spacing w:line="300" w:lineRule="exact"/>
              <w:jc w:val="both"/>
              <w:rPr>
                <w:rFonts w:ascii="Times New Roman" w:hAnsi="Times New Roman" w:eastAsia="方正仿宋简体"/>
                <w:color w:val="000000"/>
                <w:sz w:val="28"/>
                <w:szCs w:val="28"/>
              </w:rPr>
            </w:pPr>
          </w:p>
        </w:tc>
      </w:tr>
    </w:tbl>
    <w:p>
      <w:pPr>
        <w:widowControl/>
        <w:spacing w:line="300" w:lineRule="exact"/>
        <w:rPr>
          <w:rFonts w:ascii="方正楷体简体" w:hAnsi="方正楷体简体" w:eastAsia="方正楷体简体" w:cs="方正楷体简体"/>
          <w:color w:val="000000"/>
          <w:sz w:val="24"/>
        </w:rPr>
      </w:pPr>
      <w:r>
        <w:rPr>
          <w:rFonts w:hint="eastAsia" w:ascii="方正楷体简体" w:hAnsi="方正楷体简体" w:eastAsia="方正楷体简体" w:cs="方正楷体简体"/>
          <w:color w:val="000000"/>
          <w:sz w:val="24"/>
        </w:rPr>
        <w:t>说明：任务清单包括但不限于以上内容，根据填报需要调整表格大小。</w:t>
      </w:r>
    </w:p>
    <w:p>
      <w:pPr>
        <w:widowControl/>
        <w:spacing w:line="576" w:lineRule="exact"/>
        <w:rPr>
          <w:rFonts w:ascii="方正黑体简体" w:hAnsi="方正黑体简体" w:eastAsia="方正黑体简体" w:cs="方正黑体简体"/>
          <w:color w:val="000000"/>
          <w:kern w:val="0"/>
          <w:szCs w:val="32"/>
        </w:rPr>
      </w:pPr>
      <w:r>
        <w:rPr>
          <w:rFonts w:hint="eastAsia" w:ascii="方正黑体简体" w:hAnsi="方正黑体简体" w:eastAsia="方正黑体简体" w:cs="方正黑体简体"/>
          <w:color w:val="000000"/>
          <w:kern w:val="0"/>
          <w:szCs w:val="32"/>
        </w:rPr>
        <w:t>附件1-3（2）</w:t>
      </w:r>
    </w:p>
    <w:p>
      <w:pPr>
        <w:pStyle w:val="2"/>
        <w:rPr>
          <w:sz w:val="24"/>
        </w:rPr>
      </w:pPr>
    </w:p>
    <w:p>
      <w:pPr>
        <w:pStyle w:val="2"/>
        <w:spacing w:line="560" w:lineRule="exact"/>
        <w:rPr>
          <w:rFonts w:ascii="方正楷体简体" w:hAnsi="方正楷体简体" w:eastAsia="方正楷体简体" w:cs="方正楷体简体"/>
          <w:color w:val="000000"/>
          <w:sz w:val="32"/>
          <w:szCs w:val="32"/>
        </w:rPr>
      </w:pPr>
      <w:r>
        <w:rPr>
          <w:rFonts w:hint="eastAsia" w:ascii="方正小标宋简体" w:hAnsi="方正小标宋简体" w:eastAsia="方正小标宋简体" w:cs="方正小标宋简体"/>
          <w:color w:val="000000"/>
          <w:sz w:val="44"/>
          <w:szCs w:val="44"/>
        </w:rPr>
        <w:t>任务清单</w:t>
      </w:r>
      <w:r>
        <w:rPr>
          <w:rFonts w:hint="eastAsia" w:ascii="方正楷体简体" w:hAnsi="方正楷体简体" w:eastAsia="方正楷体简体" w:cs="方正楷体简体"/>
          <w:color w:val="000000"/>
          <w:sz w:val="32"/>
          <w:szCs w:val="32"/>
        </w:rPr>
        <w:t>（县级）</w:t>
      </w:r>
    </w:p>
    <w:p>
      <w:pPr>
        <w:pStyle w:val="2"/>
        <w:spacing w:line="300" w:lineRule="exact"/>
        <w:jc w:val="both"/>
        <w:rPr>
          <w:rFonts w:ascii="方正仿宋简体" w:hAnsi="方正仿宋简体" w:eastAsia="方正仿宋简体" w:cs="方正仿宋简体"/>
          <w:color w:val="000000"/>
          <w:sz w:val="24"/>
        </w:rPr>
      </w:pPr>
    </w:p>
    <w:tbl>
      <w:tblPr>
        <w:tblStyle w:val="11"/>
        <w:tblW w:w="9912" w:type="dxa"/>
        <w:tblInd w:w="-4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356"/>
        <w:gridCol w:w="6924"/>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noWrap/>
            <w:vAlign w:val="center"/>
          </w:tcPr>
          <w:p>
            <w:pPr>
              <w:pStyle w:val="2"/>
              <w:spacing w:line="360" w:lineRule="exact"/>
              <w:rPr>
                <w:rFonts w:ascii="Times New Roman" w:hAnsi="Times New Roman" w:eastAsia="方正黑体简体"/>
                <w:color w:val="000000"/>
                <w:sz w:val="28"/>
                <w:szCs w:val="28"/>
              </w:rPr>
            </w:pPr>
            <w:r>
              <w:rPr>
                <w:rFonts w:ascii="Times New Roman" w:hAnsi="Times New Roman" w:eastAsia="方正黑体简体"/>
                <w:color w:val="000000"/>
                <w:sz w:val="28"/>
                <w:szCs w:val="28"/>
              </w:rPr>
              <w:t>序号</w:t>
            </w:r>
          </w:p>
        </w:tc>
        <w:tc>
          <w:tcPr>
            <w:tcW w:w="1356" w:type="dxa"/>
            <w:noWrap/>
            <w:vAlign w:val="center"/>
          </w:tcPr>
          <w:p>
            <w:pPr>
              <w:pStyle w:val="2"/>
              <w:spacing w:line="360" w:lineRule="exact"/>
              <w:rPr>
                <w:rFonts w:ascii="Times New Roman" w:hAnsi="Times New Roman" w:eastAsia="方正黑体简体"/>
                <w:color w:val="000000"/>
                <w:sz w:val="28"/>
                <w:szCs w:val="28"/>
              </w:rPr>
            </w:pPr>
            <w:r>
              <w:rPr>
                <w:rFonts w:ascii="Times New Roman" w:hAnsi="Times New Roman" w:eastAsia="方正黑体简体"/>
                <w:color w:val="000000"/>
                <w:sz w:val="28"/>
                <w:szCs w:val="28"/>
              </w:rPr>
              <w:t>重点工作</w:t>
            </w:r>
          </w:p>
        </w:tc>
        <w:tc>
          <w:tcPr>
            <w:tcW w:w="6924" w:type="dxa"/>
            <w:noWrap/>
            <w:vAlign w:val="center"/>
          </w:tcPr>
          <w:p>
            <w:pPr>
              <w:pStyle w:val="2"/>
              <w:spacing w:line="360" w:lineRule="exact"/>
              <w:rPr>
                <w:rFonts w:ascii="Times New Roman" w:hAnsi="Times New Roman" w:eastAsia="方正黑体简体"/>
                <w:color w:val="000000"/>
                <w:sz w:val="28"/>
                <w:szCs w:val="28"/>
              </w:rPr>
            </w:pPr>
            <w:r>
              <w:rPr>
                <w:rFonts w:ascii="Times New Roman" w:hAnsi="Times New Roman" w:eastAsia="方正黑体简体"/>
                <w:color w:val="000000"/>
                <w:sz w:val="28"/>
                <w:szCs w:val="28"/>
              </w:rPr>
              <w:t>具体任务</w:t>
            </w:r>
          </w:p>
        </w:tc>
        <w:tc>
          <w:tcPr>
            <w:tcW w:w="840" w:type="dxa"/>
            <w:noWrap/>
            <w:vAlign w:val="center"/>
          </w:tcPr>
          <w:p>
            <w:pPr>
              <w:pStyle w:val="2"/>
              <w:spacing w:line="360" w:lineRule="exact"/>
              <w:rPr>
                <w:rFonts w:ascii="Times New Roman" w:hAnsi="Times New Roman" w:eastAsia="方正黑体简体"/>
                <w:color w:val="000000"/>
                <w:sz w:val="28"/>
                <w:szCs w:val="28"/>
              </w:rPr>
            </w:pPr>
            <w:r>
              <w:rPr>
                <w:rFonts w:ascii="Times New Roman" w:hAnsi="Times New Roman" w:eastAsia="方正黑体简体"/>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restart"/>
            <w:noWrap/>
            <w:vAlign w:val="center"/>
          </w:tcPr>
          <w:p>
            <w:pPr>
              <w:pStyle w:val="2"/>
              <w:spacing w:line="360" w:lineRule="exact"/>
              <w:rPr>
                <w:rFonts w:ascii="Times New Roman" w:hAnsi="Times New Roman" w:eastAsia="方正仿宋简体"/>
                <w:color w:val="000000"/>
                <w:sz w:val="28"/>
                <w:szCs w:val="28"/>
              </w:rPr>
            </w:pPr>
            <w:r>
              <w:rPr>
                <w:rFonts w:ascii="Times New Roman" w:hAnsi="Times New Roman" w:eastAsia="方正仿宋简体"/>
                <w:color w:val="231F20"/>
                <w:kern w:val="0"/>
                <w:sz w:val="24"/>
              </w:rPr>
              <w:t>一</w:t>
            </w:r>
          </w:p>
        </w:tc>
        <w:tc>
          <w:tcPr>
            <w:tcW w:w="1356" w:type="dxa"/>
            <w:vMerge w:val="restart"/>
            <w:noWrap/>
            <w:vAlign w:val="center"/>
          </w:tcPr>
          <w:p>
            <w:pPr>
              <w:pStyle w:val="2"/>
              <w:spacing w:line="360" w:lineRule="exact"/>
              <w:rPr>
                <w:rFonts w:ascii="Times New Roman" w:hAnsi="Times New Roman" w:eastAsia="方正仿宋简体"/>
                <w:color w:val="000000"/>
                <w:sz w:val="28"/>
                <w:szCs w:val="28"/>
              </w:rPr>
            </w:pPr>
            <w:r>
              <w:rPr>
                <w:rFonts w:ascii="Times New Roman" w:hAnsi="Times New Roman" w:eastAsia="方正仿宋简体"/>
                <w:color w:val="231F20"/>
                <w:kern w:val="0"/>
                <w:sz w:val="24"/>
              </w:rPr>
              <w:t>完善安全管理体系</w:t>
            </w:r>
          </w:p>
        </w:tc>
        <w:tc>
          <w:tcPr>
            <w:tcW w:w="6924" w:type="dxa"/>
            <w:noWrap/>
          </w:tcPr>
          <w:p>
            <w:pPr>
              <w:widowControl/>
              <w:spacing w:line="360" w:lineRule="exact"/>
              <w:rPr>
                <w:rFonts w:ascii="Times New Roman" w:hAnsi="Times New Roman" w:eastAsia="方正仿宋简体"/>
                <w:color w:val="000000"/>
                <w:sz w:val="24"/>
              </w:rPr>
            </w:pPr>
            <w:r>
              <w:rPr>
                <w:rFonts w:ascii="Times New Roman" w:hAnsi="Times New Roman" w:eastAsia="方正仿宋简体"/>
                <w:color w:val="000000"/>
                <w:sz w:val="24"/>
              </w:rPr>
              <w:t>1.</w:t>
            </w:r>
            <w:r>
              <w:rPr>
                <w:rFonts w:ascii="Times New Roman" w:hAnsi="Times New Roman" w:eastAsia="方正仿宋简体"/>
                <w:color w:val="231F20"/>
                <w:kern w:val="0"/>
                <w:sz w:val="24"/>
              </w:rPr>
              <w:t>督促建立健全食品安全责任制，配备食品安全总监和食品安全员。</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6924" w:type="dxa"/>
            <w:noWrap/>
          </w:tcPr>
          <w:p>
            <w:pPr>
              <w:widowControl/>
              <w:spacing w:line="360" w:lineRule="exact"/>
              <w:rPr>
                <w:rFonts w:ascii="Times New Roman" w:hAnsi="Times New Roman" w:eastAsia="方正仿宋简体"/>
                <w:color w:val="000000"/>
                <w:sz w:val="24"/>
              </w:rPr>
            </w:pPr>
            <w:r>
              <w:rPr>
                <w:rFonts w:ascii="Times New Roman" w:hAnsi="Times New Roman" w:eastAsia="方正仿宋简体"/>
                <w:color w:val="000000"/>
                <w:sz w:val="24"/>
              </w:rPr>
              <w:t>2</w:t>
            </w:r>
            <w:r>
              <w:rPr>
                <w:rFonts w:ascii="Times New Roman" w:hAnsi="Times New Roman" w:eastAsia="方正仿宋简体"/>
                <w:color w:val="231F20"/>
                <w:kern w:val="0"/>
                <w:sz w:val="24"/>
              </w:rPr>
              <w:t>.督促建立健全进货查验、生产经营过程控制、出厂检验等制度。</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w:t>
            </w:r>
            <w:r>
              <w:rPr>
                <w:rFonts w:hint="eastAsia" w:ascii="Times New Roman" w:hAnsi="Times New Roman" w:eastAsia="方正仿宋简体"/>
                <w:color w:val="231F20"/>
                <w:kern w:val="0"/>
                <w:sz w:val="24"/>
              </w:rPr>
              <w:t>督促建立健全《食品安全总监职责》和《食品安全员守则》。</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6924" w:type="dxa"/>
            <w:noWrap/>
          </w:tcPr>
          <w:p>
            <w:pPr>
              <w:widowControl/>
              <w:spacing w:line="360" w:lineRule="exact"/>
              <w:rPr>
                <w:rFonts w:ascii="Times New Roman" w:hAnsi="Times New Roman" w:eastAsia="方正仿宋简体"/>
                <w:color w:val="231F20"/>
                <w:kern w:val="0"/>
                <w:sz w:val="24"/>
              </w:rPr>
            </w:pPr>
            <w:r>
              <w:rPr>
                <w:rFonts w:hint="eastAsia" w:ascii="Times New Roman" w:hAnsi="Times New Roman" w:eastAsia="方正仿宋简体"/>
                <w:color w:val="231F20"/>
                <w:kern w:val="0"/>
                <w:sz w:val="24"/>
              </w:rPr>
              <w:t>4.</w:t>
            </w:r>
            <w:r>
              <w:rPr>
                <w:rFonts w:ascii="Times New Roman" w:hAnsi="Times New Roman" w:eastAsia="方正仿宋简体"/>
                <w:color w:val="231F20"/>
                <w:kern w:val="0"/>
                <w:sz w:val="24"/>
              </w:rPr>
              <w:t>督促建立健全“日管控、周排查、月调度”工作机制。</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6924" w:type="dxa"/>
            <w:noWrap/>
          </w:tcPr>
          <w:p>
            <w:pPr>
              <w:widowControl/>
              <w:spacing w:line="360" w:lineRule="exact"/>
              <w:rPr>
                <w:rFonts w:ascii="Times New Roman" w:hAnsi="Times New Roman" w:eastAsia="方正仿宋简体"/>
                <w:color w:val="231F20"/>
                <w:kern w:val="0"/>
                <w:sz w:val="24"/>
              </w:rPr>
            </w:pPr>
            <w:r>
              <w:rPr>
                <w:rFonts w:hint="eastAsia" w:ascii="Times New Roman" w:hAnsi="Times New Roman" w:eastAsia="方正仿宋简体"/>
                <w:color w:val="231F20"/>
                <w:kern w:val="0"/>
                <w:sz w:val="24"/>
              </w:rPr>
              <w:t>5.</w:t>
            </w:r>
            <w:r>
              <w:rPr>
                <w:rFonts w:ascii="Times New Roman" w:hAnsi="Times New Roman" w:eastAsia="方正仿宋简体"/>
                <w:color w:val="231F20"/>
                <w:kern w:val="0"/>
                <w:sz w:val="24"/>
              </w:rPr>
              <w:t>督促建立健全食品安全追溯体系。</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6924" w:type="dxa"/>
            <w:noWrap/>
          </w:tcPr>
          <w:p>
            <w:pPr>
              <w:widowControl/>
              <w:spacing w:line="360" w:lineRule="exact"/>
              <w:rPr>
                <w:rFonts w:ascii="Times New Roman" w:hAnsi="Times New Roman" w:eastAsia="方正仿宋简体"/>
                <w:color w:val="231F20"/>
                <w:kern w:val="0"/>
                <w:sz w:val="24"/>
              </w:rPr>
            </w:pPr>
            <w:r>
              <w:rPr>
                <w:rFonts w:hint="eastAsia" w:ascii="Times New Roman" w:hAnsi="Times New Roman" w:eastAsia="方正仿宋简体"/>
                <w:color w:val="231F20"/>
                <w:kern w:val="0"/>
                <w:sz w:val="24"/>
              </w:rPr>
              <w:t>6.</w:t>
            </w:r>
            <w:r>
              <w:rPr>
                <w:rFonts w:ascii="Times New Roman" w:hAnsi="Times New Roman" w:eastAsia="方正仿宋简体"/>
                <w:color w:val="231F20"/>
                <w:kern w:val="0"/>
                <w:sz w:val="24"/>
              </w:rPr>
              <w:t>督促建立健全从业人员健康管理制度。</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231F20"/>
                <w:kern w:val="0"/>
                <w:sz w:val="24"/>
              </w:rPr>
              <w:t>二</w:t>
            </w:r>
          </w:p>
        </w:tc>
        <w:tc>
          <w:tcPr>
            <w:tcW w:w="1356"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231F20"/>
                <w:kern w:val="0"/>
                <w:sz w:val="24"/>
              </w:rPr>
              <w:t>抓好常态化防控</w:t>
            </w: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w:t>
            </w:r>
            <w:r>
              <w:rPr>
                <w:rFonts w:ascii="Times New Roman" w:hAnsi="Times New Roman" w:eastAsia="方正仿宋简体"/>
                <w:color w:val="000000"/>
                <w:sz w:val="24"/>
              </w:rPr>
              <w:t>抽查“日管控、周排查、月调度”记录台账。</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w:t>
            </w:r>
            <w:r>
              <w:rPr>
                <w:rFonts w:ascii="Times New Roman" w:hAnsi="Times New Roman" w:eastAsia="方正仿宋简体"/>
                <w:color w:val="000000"/>
                <w:sz w:val="24"/>
              </w:rPr>
              <w:t>抽查进货查验、过程控制、出厂检验等信息记录情况。</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w:t>
            </w:r>
            <w:r>
              <w:rPr>
                <w:rFonts w:ascii="Times New Roman" w:hAnsi="Times New Roman" w:eastAsia="方正仿宋简体"/>
                <w:color w:val="000000"/>
                <w:sz w:val="24"/>
              </w:rPr>
              <w:t>督促保持生产经营场所环境整洁和人员卫生。</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4.</w:t>
            </w:r>
            <w:r>
              <w:rPr>
                <w:rFonts w:ascii="Times New Roman" w:hAnsi="Times New Roman" w:eastAsia="方正仿宋简体"/>
                <w:color w:val="000000"/>
                <w:sz w:val="24"/>
              </w:rPr>
              <w:t>督促严格执行保质期标识等规定，及时清理变质或超</w:t>
            </w:r>
            <w:r>
              <w:rPr>
                <w:rFonts w:hint="eastAsia" w:ascii="Times New Roman" w:hAnsi="Times New Roman" w:eastAsia="方正仿宋简体"/>
                <w:color w:val="000000"/>
                <w:sz w:val="24"/>
              </w:rPr>
              <w:t>过保质期的食品。</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5.</w:t>
            </w:r>
            <w:r>
              <w:rPr>
                <w:rFonts w:ascii="Times New Roman" w:hAnsi="Times New Roman" w:eastAsia="方正仿宋简体"/>
                <w:color w:val="000000"/>
                <w:sz w:val="24"/>
              </w:rPr>
              <w:t>督促不得对生产经营的食品虚假宣传。</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6.</w:t>
            </w:r>
            <w:r>
              <w:rPr>
                <w:rFonts w:ascii="Times New Roman" w:hAnsi="Times New Roman" w:eastAsia="方正仿宋简体"/>
                <w:color w:val="000000"/>
                <w:sz w:val="24"/>
              </w:rPr>
              <w:t>督促学校、幼儿园实行食品安全校长（园长）负责制；</w:t>
            </w:r>
            <w:r>
              <w:rPr>
                <w:rFonts w:hint="eastAsia" w:ascii="Times New Roman" w:hAnsi="Times New Roman" w:eastAsia="方正仿宋简体"/>
                <w:color w:val="000000"/>
                <w:sz w:val="24"/>
              </w:rPr>
              <w:t>督促中小学、幼儿园落实集中用餐陪餐制度。</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7.</w:t>
            </w:r>
            <w:r>
              <w:rPr>
                <w:rFonts w:ascii="Times New Roman" w:hAnsi="Times New Roman" w:eastAsia="方正仿宋简体"/>
                <w:color w:val="000000"/>
                <w:sz w:val="24"/>
              </w:rPr>
              <w:t>督促餐饮服务单位按要求对餐具、饮具进行清洗消</w:t>
            </w:r>
            <w:r>
              <w:rPr>
                <w:rFonts w:hint="eastAsia" w:ascii="Times New Roman" w:hAnsi="Times New Roman" w:eastAsia="方正仿宋简体"/>
                <w:color w:val="000000"/>
                <w:sz w:val="24"/>
              </w:rPr>
              <w:t>毒。</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8.</w:t>
            </w:r>
            <w:r>
              <w:rPr>
                <w:rFonts w:ascii="Times New Roman" w:hAnsi="Times New Roman" w:eastAsia="方正仿宋简体"/>
                <w:color w:val="000000"/>
                <w:sz w:val="24"/>
              </w:rPr>
              <w:t>督促及时整改监管部门指出的食品安全问题隐患。</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9.</w:t>
            </w:r>
            <w:r>
              <w:rPr>
                <w:rFonts w:ascii="Times New Roman" w:hAnsi="Times New Roman" w:eastAsia="方正仿宋简体"/>
                <w:color w:val="000000"/>
                <w:sz w:val="24"/>
              </w:rPr>
              <w:t>督促及时处理食品质量安全投诉、举报。</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10.</w:t>
            </w:r>
            <w:r>
              <w:rPr>
                <w:rFonts w:ascii="Times New Roman" w:hAnsi="Times New Roman" w:eastAsia="方正仿宋简体"/>
                <w:color w:val="000000"/>
                <w:sz w:val="24"/>
              </w:rPr>
              <w:t>督促落实问题食品下架召回制度。</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三</w:t>
            </w:r>
          </w:p>
        </w:tc>
        <w:tc>
          <w:tcPr>
            <w:tcW w:w="1356"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强化应急处置</w:t>
            </w: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w:t>
            </w:r>
            <w:r>
              <w:rPr>
                <w:rFonts w:ascii="Times New Roman" w:hAnsi="Times New Roman" w:eastAsia="方正仿宋简体"/>
                <w:color w:val="000000"/>
                <w:sz w:val="24"/>
              </w:rPr>
              <w:t>督促制定食品安全事故处置方案。</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60" w:lineRule="exact"/>
              <w:rPr>
                <w:rFonts w:ascii="Times New Roman" w:hAnsi="Times New Roman" w:eastAsia="方正仿宋简体"/>
                <w:color w:val="000000"/>
                <w:sz w:val="24"/>
              </w:rPr>
            </w:pPr>
          </w:p>
        </w:tc>
        <w:tc>
          <w:tcPr>
            <w:tcW w:w="1356" w:type="dxa"/>
            <w:vMerge w:val="continue"/>
            <w:noWrap/>
            <w:vAlign w:val="center"/>
          </w:tcPr>
          <w:p>
            <w:pPr>
              <w:pStyle w:val="2"/>
              <w:spacing w:line="360" w:lineRule="exact"/>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w:t>
            </w:r>
            <w:r>
              <w:rPr>
                <w:rFonts w:ascii="Times New Roman" w:hAnsi="Times New Roman" w:eastAsia="方正仿宋简体"/>
                <w:color w:val="000000"/>
                <w:sz w:val="24"/>
              </w:rPr>
              <w:t>督促及时向市场监管部门报告食品安全事故潜在风</w:t>
            </w:r>
            <w:r>
              <w:rPr>
                <w:rFonts w:hint="eastAsia" w:ascii="Times New Roman" w:hAnsi="Times New Roman" w:eastAsia="方正仿宋简体"/>
                <w:color w:val="000000"/>
                <w:sz w:val="24"/>
              </w:rPr>
              <w:t>险。</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60" w:lineRule="exact"/>
              <w:rPr>
                <w:rFonts w:ascii="Times New Roman" w:hAnsi="Times New Roman" w:eastAsia="方正仿宋简体"/>
                <w:color w:val="000000"/>
                <w:sz w:val="24"/>
              </w:rPr>
            </w:pPr>
          </w:p>
        </w:tc>
        <w:tc>
          <w:tcPr>
            <w:tcW w:w="1356" w:type="dxa"/>
            <w:vMerge w:val="continue"/>
            <w:noWrap/>
            <w:vAlign w:val="center"/>
          </w:tcPr>
          <w:p>
            <w:pPr>
              <w:pStyle w:val="2"/>
              <w:spacing w:line="360" w:lineRule="exact"/>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w:t>
            </w:r>
            <w:r>
              <w:rPr>
                <w:rFonts w:ascii="Times New Roman" w:hAnsi="Times New Roman" w:eastAsia="方正仿宋简体"/>
                <w:color w:val="000000"/>
                <w:sz w:val="24"/>
              </w:rPr>
              <w:t>督促配合监管部门做好事故调查处理工作。</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四</w:t>
            </w:r>
          </w:p>
        </w:tc>
        <w:tc>
          <w:tcPr>
            <w:tcW w:w="1356"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加强宣传和培训</w:t>
            </w: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w:t>
            </w:r>
            <w:r>
              <w:rPr>
                <w:rFonts w:ascii="Times New Roman" w:hAnsi="Times New Roman" w:eastAsia="方正仿宋简体"/>
                <w:color w:val="000000"/>
                <w:sz w:val="24"/>
              </w:rPr>
              <w:t>督促对从业人员进行食品安全法律、法规、标准、知识</w:t>
            </w:r>
            <w:r>
              <w:rPr>
                <w:rFonts w:hint="eastAsia" w:ascii="Times New Roman" w:hAnsi="Times New Roman" w:eastAsia="方正仿宋简体"/>
                <w:color w:val="000000"/>
                <w:sz w:val="24"/>
              </w:rPr>
              <w:t>培训。</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w:t>
            </w:r>
            <w:r>
              <w:rPr>
                <w:rFonts w:ascii="Times New Roman" w:hAnsi="Times New Roman" w:eastAsia="方正仿宋简体"/>
                <w:color w:val="000000"/>
                <w:sz w:val="24"/>
              </w:rPr>
              <w:t>督促对食品安全总监和食品安全员开展考核。</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w:t>
            </w:r>
            <w:r>
              <w:rPr>
                <w:rFonts w:ascii="Times New Roman" w:hAnsi="Times New Roman" w:eastAsia="方正仿宋简体"/>
                <w:color w:val="000000"/>
                <w:sz w:val="24"/>
              </w:rPr>
              <w:t>督促主动开展食品安全知识普及。</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4.</w:t>
            </w:r>
            <w:r>
              <w:rPr>
                <w:rFonts w:ascii="Times New Roman" w:hAnsi="Times New Roman" w:eastAsia="方正仿宋简体"/>
                <w:color w:val="000000"/>
                <w:sz w:val="24"/>
              </w:rPr>
              <w:t>督促学校、幼儿园开展食品安全与营养健康科学知识</w:t>
            </w:r>
            <w:r>
              <w:rPr>
                <w:rFonts w:hint="eastAsia" w:ascii="Times New Roman" w:hAnsi="Times New Roman" w:eastAsia="方正仿宋简体"/>
                <w:color w:val="000000"/>
                <w:sz w:val="24"/>
              </w:rPr>
              <w:t>普及和宣传教育活动，将相关知识纳入教学内容。</w:t>
            </w:r>
          </w:p>
        </w:tc>
        <w:tc>
          <w:tcPr>
            <w:tcW w:w="840" w:type="dxa"/>
            <w:noWrap/>
          </w:tcPr>
          <w:p>
            <w:pPr>
              <w:pStyle w:val="2"/>
              <w:spacing w:line="360" w:lineRule="exact"/>
              <w:jc w:val="both"/>
              <w:rPr>
                <w:rFonts w:ascii="Times New Roman" w:hAnsi="Times New Roman" w:eastAsia="方正仿宋简体"/>
                <w:color w:val="000000"/>
                <w:sz w:val="28"/>
                <w:szCs w:val="28"/>
              </w:rPr>
            </w:pPr>
          </w:p>
        </w:tc>
      </w:tr>
    </w:tbl>
    <w:p>
      <w:pPr>
        <w:pStyle w:val="2"/>
        <w:spacing w:line="400" w:lineRule="exact"/>
        <w:jc w:val="both"/>
        <w:rPr>
          <w:rFonts w:ascii="方正楷体简体" w:hAnsi="方正楷体简体" w:eastAsia="方正楷体简体" w:cs="方正楷体简体"/>
          <w:color w:val="000000"/>
          <w:sz w:val="24"/>
        </w:rPr>
      </w:pPr>
      <w:r>
        <w:rPr>
          <w:rFonts w:hint="eastAsia" w:ascii="方正楷体简体" w:hAnsi="方正楷体简体" w:eastAsia="方正楷体简体" w:cs="方正楷体简体"/>
          <w:color w:val="000000"/>
          <w:sz w:val="24"/>
        </w:rPr>
        <w:t>说明：任务清单包括但不限于以上内容，根据填报需要调整表格大小。</w:t>
      </w:r>
    </w:p>
    <w:p>
      <w:pPr>
        <w:widowControl/>
        <w:spacing w:line="576" w:lineRule="exact"/>
        <w:rPr>
          <w:rFonts w:ascii="方正黑体简体" w:hAnsi="方正黑体简体" w:eastAsia="方正黑体简体" w:cs="方正黑体简体"/>
          <w:color w:val="000000"/>
          <w:kern w:val="0"/>
          <w:szCs w:val="32"/>
        </w:rPr>
      </w:pPr>
      <w:r>
        <w:rPr>
          <w:rFonts w:hint="eastAsia" w:ascii="方正黑体简体" w:hAnsi="方正黑体简体" w:eastAsia="方正黑体简体" w:cs="方正黑体简体"/>
          <w:color w:val="000000"/>
          <w:kern w:val="0"/>
          <w:szCs w:val="32"/>
        </w:rPr>
        <w:t>附件1-3（3）</w:t>
      </w:r>
    </w:p>
    <w:p>
      <w:pPr>
        <w:pStyle w:val="2"/>
        <w:rPr>
          <w:sz w:val="24"/>
        </w:rPr>
      </w:pPr>
    </w:p>
    <w:p>
      <w:pPr>
        <w:pStyle w:val="2"/>
        <w:spacing w:line="560" w:lineRule="exact"/>
        <w:rPr>
          <w:rFonts w:ascii="方正楷体简体" w:hAnsi="方正楷体简体" w:eastAsia="方正楷体简体" w:cs="方正楷体简体"/>
          <w:color w:val="000000"/>
          <w:sz w:val="32"/>
          <w:szCs w:val="32"/>
        </w:rPr>
      </w:pPr>
      <w:r>
        <w:rPr>
          <w:rFonts w:hint="eastAsia" w:ascii="方正小标宋简体" w:hAnsi="方正小标宋简体" w:eastAsia="方正小标宋简体" w:cs="方正小标宋简体"/>
          <w:color w:val="000000"/>
          <w:sz w:val="44"/>
          <w:szCs w:val="44"/>
        </w:rPr>
        <w:t>任务清单</w:t>
      </w:r>
      <w:r>
        <w:rPr>
          <w:rFonts w:hint="eastAsia" w:ascii="方正楷体简体" w:hAnsi="方正楷体简体" w:eastAsia="方正楷体简体" w:cs="方正楷体简体"/>
          <w:color w:val="000000"/>
          <w:sz w:val="32"/>
          <w:szCs w:val="32"/>
        </w:rPr>
        <w:t>（乡级）</w:t>
      </w:r>
    </w:p>
    <w:p>
      <w:pPr>
        <w:pStyle w:val="2"/>
        <w:spacing w:line="300" w:lineRule="exact"/>
        <w:jc w:val="both"/>
        <w:rPr>
          <w:rFonts w:ascii="方正仿宋简体" w:hAnsi="方正仿宋简体" w:eastAsia="方正仿宋简体" w:cs="方正仿宋简体"/>
          <w:color w:val="000000"/>
          <w:sz w:val="24"/>
        </w:rPr>
      </w:pPr>
    </w:p>
    <w:tbl>
      <w:tblPr>
        <w:tblStyle w:val="11"/>
        <w:tblW w:w="9912" w:type="dxa"/>
        <w:tblInd w:w="-4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356"/>
        <w:gridCol w:w="6924"/>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noWrap/>
            <w:vAlign w:val="center"/>
          </w:tcPr>
          <w:p>
            <w:pPr>
              <w:pStyle w:val="2"/>
              <w:spacing w:line="360" w:lineRule="exact"/>
              <w:rPr>
                <w:rFonts w:ascii="Times New Roman" w:hAnsi="Times New Roman" w:eastAsia="方正黑体简体"/>
                <w:color w:val="000000"/>
                <w:sz w:val="28"/>
                <w:szCs w:val="28"/>
              </w:rPr>
            </w:pPr>
            <w:r>
              <w:rPr>
                <w:rFonts w:ascii="Times New Roman" w:hAnsi="Times New Roman" w:eastAsia="方正黑体简体"/>
                <w:color w:val="000000"/>
                <w:sz w:val="28"/>
                <w:szCs w:val="28"/>
              </w:rPr>
              <w:t>序号</w:t>
            </w:r>
          </w:p>
        </w:tc>
        <w:tc>
          <w:tcPr>
            <w:tcW w:w="1356" w:type="dxa"/>
            <w:noWrap/>
            <w:vAlign w:val="center"/>
          </w:tcPr>
          <w:p>
            <w:pPr>
              <w:pStyle w:val="2"/>
              <w:spacing w:line="360" w:lineRule="exact"/>
              <w:rPr>
                <w:rFonts w:ascii="Times New Roman" w:hAnsi="Times New Roman" w:eastAsia="方正黑体简体"/>
                <w:color w:val="000000"/>
                <w:sz w:val="28"/>
                <w:szCs w:val="28"/>
              </w:rPr>
            </w:pPr>
            <w:r>
              <w:rPr>
                <w:rFonts w:ascii="Times New Roman" w:hAnsi="Times New Roman" w:eastAsia="方正黑体简体"/>
                <w:color w:val="000000"/>
                <w:sz w:val="28"/>
                <w:szCs w:val="28"/>
              </w:rPr>
              <w:t>重点工作</w:t>
            </w:r>
          </w:p>
        </w:tc>
        <w:tc>
          <w:tcPr>
            <w:tcW w:w="6924" w:type="dxa"/>
            <w:noWrap/>
            <w:vAlign w:val="center"/>
          </w:tcPr>
          <w:p>
            <w:pPr>
              <w:pStyle w:val="2"/>
              <w:spacing w:line="360" w:lineRule="exact"/>
              <w:rPr>
                <w:rFonts w:ascii="Times New Roman" w:hAnsi="Times New Roman" w:eastAsia="方正黑体简体"/>
                <w:color w:val="000000"/>
                <w:sz w:val="28"/>
                <w:szCs w:val="28"/>
              </w:rPr>
            </w:pPr>
            <w:r>
              <w:rPr>
                <w:rFonts w:ascii="Times New Roman" w:hAnsi="Times New Roman" w:eastAsia="方正黑体简体"/>
                <w:color w:val="000000"/>
                <w:sz w:val="28"/>
                <w:szCs w:val="28"/>
              </w:rPr>
              <w:t>具体任务</w:t>
            </w:r>
          </w:p>
        </w:tc>
        <w:tc>
          <w:tcPr>
            <w:tcW w:w="840" w:type="dxa"/>
            <w:noWrap/>
            <w:vAlign w:val="center"/>
          </w:tcPr>
          <w:p>
            <w:pPr>
              <w:pStyle w:val="2"/>
              <w:spacing w:line="360" w:lineRule="exact"/>
              <w:rPr>
                <w:rFonts w:ascii="Times New Roman" w:hAnsi="Times New Roman" w:eastAsia="方正黑体简体"/>
                <w:color w:val="000000"/>
                <w:sz w:val="28"/>
                <w:szCs w:val="28"/>
              </w:rPr>
            </w:pPr>
            <w:r>
              <w:rPr>
                <w:rFonts w:ascii="Times New Roman" w:hAnsi="Times New Roman" w:eastAsia="方正黑体简体"/>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restart"/>
            <w:noWrap/>
            <w:vAlign w:val="center"/>
          </w:tcPr>
          <w:p>
            <w:pPr>
              <w:pStyle w:val="2"/>
              <w:spacing w:line="360" w:lineRule="exact"/>
              <w:rPr>
                <w:rFonts w:ascii="Times New Roman" w:hAnsi="Times New Roman" w:eastAsia="方正仿宋简体"/>
                <w:color w:val="000000"/>
                <w:sz w:val="28"/>
                <w:szCs w:val="28"/>
              </w:rPr>
            </w:pPr>
            <w:r>
              <w:rPr>
                <w:rFonts w:ascii="Times New Roman" w:hAnsi="Times New Roman" w:eastAsia="方正仿宋简体"/>
                <w:color w:val="231F20"/>
                <w:kern w:val="0"/>
                <w:sz w:val="24"/>
              </w:rPr>
              <w:t>一</w:t>
            </w:r>
          </w:p>
        </w:tc>
        <w:tc>
          <w:tcPr>
            <w:tcW w:w="1356" w:type="dxa"/>
            <w:vMerge w:val="restart"/>
            <w:noWrap/>
            <w:vAlign w:val="center"/>
          </w:tcPr>
          <w:p>
            <w:pPr>
              <w:pStyle w:val="2"/>
              <w:spacing w:line="360" w:lineRule="exact"/>
              <w:rPr>
                <w:rFonts w:ascii="Times New Roman" w:hAnsi="Times New Roman" w:eastAsia="方正仿宋简体"/>
                <w:color w:val="000000"/>
                <w:sz w:val="28"/>
                <w:szCs w:val="28"/>
              </w:rPr>
            </w:pPr>
            <w:r>
              <w:rPr>
                <w:rFonts w:ascii="Times New Roman" w:hAnsi="Times New Roman" w:eastAsia="方正仿宋简体"/>
                <w:color w:val="231F20"/>
                <w:kern w:val="0"/>
                <w:sz w:val="24"/>
              </w:rPr>
              <w:t>完善安全管理体系</w:t>
            </w:r>
          </w:p>
        </w:tc>
        <w:tc>
          <w:tcPr>
            <w:tcW w:w="6924" w:type="dxa"/>
            <w:noWrap/>
          </w:tcPr>
          <w:p>
            <w:pPr>
              <w:widowControl/>
              <w:spacing w:line="360" w:lineRule="exact"/>
              <w:rPr>
                <w:rFonts w:ascii="Times New Roman" w:hAnsi="Times New Roman" w:eastAsia="方正仿宋简体"/>
                <w:color w:val="000000"/>
                <w:sz w:val="24"/>
              </w:rPr>
            </w:pPr>
            <w:r>
              <w:rPr>
                <w:rFonts w:ascii="Times New Roman" w:hAnsi="Times New Roman" w:eastAsia="方正仿宋简体"/>
                <w:color w:val="000000"/>
                <w:sz w:val="24"/>
              </w:rPr>
              <w:t>1.</w:t>
            </w:r>
            <w:r>
              <w:rPr>
                <w:rFonts w:hint="eastAsia" w:ascii="Times New Roman" w:hAnsi="Times New Roman" w:eastAsia="方正仿宋简体"/>
                <w:color w:val="231F20"/>
                <w:kern w:val="0"/>
                <w:sz w:val="24"/>
              </w:rPr>
              <w:t>推动</w:t>
            </w:r>
            <w:r>
              <w:rPr>
                <w:rFonts w:ascii="Times New Roman" w:hAnsi="Times New Roman" w:eastAsia="方正仿宋简体"/>
                <w:color w:val="231F20"/>
                <w:kern w:val="0"/>
                <w:sz w:val="24"/>
              </w:rPr>
              <w:t>建立健全食品安全责任制，配备食品安全员。</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6924" w:type="dxa"/>
            <w:noWrap/>
          </w:tcPr>
          <w:p>
            <w:pPr>
              <w:widowControl/>
              <w:spacing w:line="360" w:lineRule="exact"/>
              <w:rPr>
                <w:rFonts w:ascii="Times New Roman" w:hAnsi="Times New Roman" w:eastAsia="方正仿宋简体"/>
                <w:color w:val="000000"/>
                <w:sz w:val="24"/>
              </w:rPr>
            </w:pPr>
            <w:r>
              <w:rPr>
                <w:rFonts w:ascii="Times New Roman" w:hAnsi="Times New Roman" w:eastAsia="方正仿宋简体"/>
                <w:color w:val="000000"/>
                <w:sz w:val="24"/>
              </w:rPr>
              <w:t>2</w:t>
            </w:r>
            <w:r>
              <w:rPr>
                <w:rFonts w:ascii="Times New Roman" w:hAnsi="Times New Roman" w:eastAsia="方正仿宋简体"/>
                <w:color w:val="231F20"/>
                <w:kern w:val="0"/>
                <w:sz w:val="24"/>
              </w:rPr>
              <w:t>.</w:t>
            </w:r>
            <w:r>
              <w:rPr>
                <w:rFonts w:hint="eastAsia" w:ascii="Times New Roman" w:hAnsi="Times New Roman" w:eastAsia="方正仿宋简体"/>
                <w:color w:val="231F20"/>
                <w:kern w:val="0"/>
                <w:sz w:val="24"/>
              </w:rPr>
              <w:t>推动</w:t>
            </w:r>
            <w:r>
              <w:rPr>
                <w:rFonts w:ascii="Times New Roman" w:hAnsi="Times New Roman" w:eastAsia="方正仿宋简体"/>
                <w:color w:val="231F20"/>
                <w:kern w:val="0"/>
                <w:sz w:val="24"/>
              </w:rPr>
              <w:t>建立健全进货查验、生产经营过程控制、出厂检验等制度。</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w:t>
            </w:r>
            <w:r>
              <w:rPr>
                <w:rFonts w:hint="eastAsia" w:ascii="Times New Roman" w:hAnsi="Times New Roman" w:eastAsia="方正仿宋简体"/>
                <w:color w:val="231F20"/>
                <w:kern w:val="0"/>
                <w:sz w:val="24"/>
              </w:rPr>
              <w:t>推动建立健全《食品安全员守则》。</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6924" w:type="dxa"/>
            <w:noWrap/>
          </w:tcPr>
          <w:p>
            <w:pPr>
              <w:widowControl/>
              <w:spacing w:line="360" w:lineRule="exact"/>
              <w:rPr>
                <w:rFonts w:ascii="Times New Roman" w:hAnsi="Times New Roman" w:eastAsia="方正仿宋简体"/>
                <w:color w:val="231F20"/>
                <w:kern w:val="0"/>
                <w:sz w:val="24"/>
              </w:rPr>
            </w:pPr>
            <w:r>
              <w:rPr>
                <w:rFonts w:hint="eastAsia" w:ascii="Times New Roman" w:hAnsi="Times New Roman" w:eastAsia="方正仿宋简体"/>
                <w:color w:val="231F20"/>
                <w:kern w:val="0"/>
                <w:sz w:val="24"/>
              </w:rPr>
              <w:t>4.推动</w:t>
            </w:r>
            <w:r>
              <w:rPr>
                <w:rFonts w:ascii="Times New Roman" w:hAnsi="Times New Roman" w:eastAsia="方正仿宋简体"/>
                <w:color w:val="231F20"/>
                <w:kern w:val="0"/>
                <w:sz w:val="24"/>
              </w:rPr>
              <w:t>建立健全“日管控、周排查、月调度”工作机制。</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6924" w:type="dxa"/>
            <w:noWrap/>
          </w:tcPr>
          <w:p>
            <w:pPr>
              <w:widowControl/>
              <w:spacing w:line="360" w:lineRule="exact"/>
              <w:rPr>
                <w:rFonts w:ascii="Times New Roman" w:hAnsi="Times New Roman" w:eastAsia="方正仿宋简体"/>
                <w:color w:val="231F20"/>
                <w:kern w:val="0"/>
                <w:sz w:val="24"/>
              </w:rPr>
            </w:pPr>
            <w:r>
              <w:rPr>
                <w:rFonts w:hint="eastAsia" w:ascii="Times New Roman" w:hAnsi="Times New Roman" w:eastAsia="方正仿宋简体"/>
                <w:color w:val="231F20"/>
                <w:kern w:val="0"/>
                <w:sz w:val="24"/>
              </w:rPr>
              <w:t>5.推动</w:t>
            </w:r>
            <w:r>
              <w:rPr>
                <w:rFonts w:ascii="Times New Roman" w:hAnsi="Times New Roman" w:eastAsia="方正仿宋简体"/>
                <w:color w:val="231F20"/>
                <w:kern w:val="0"/>
                <w:sz w:val="24"/>
              </w:rPr>
              <w:t>建立健全食品安全追溯体系。</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360" w:lineRule="exact"/>
              <w:rPr>
                <w:rFonts w:ascii="Times New Roman" w:hAnsi="Times New Roman" w:eastAsia="方正仿宋简体"/>
                <w:color w:val="000000"/>
                <w:sz w:val="28"/>
                <w:szCs w:val="28"/>
              </w:rPr>
            </w:pPr>
          </w:p>
        </w:tc>
        <w:tc>
          <w:tcPr>
            <w:tcW w:w="6924" w:type="dxa"/>
            <w:noWrap/>
          </w:tcPr>
          <w:p>
            <w:pPr>
              <w:widowControl/>
              <w:spacing w:line="360" w:lineRule="exact"/>
              <w:rPr>
                <w:rFonts w:ascii="Times New Roman" w:hAnsi="Times New Roman" w:eastAsia="方正仿宋简体"/>
                <w:color w:val="231F20"/>
                <w:kern w:val="0"/>
                <w:sz w:val="24"/>
              </w:rPr>
            </w:pPr>
            <w:r>
              <w:rPr>
                <w:rFonts w:hint="eastAsia" w:ascii="Times New Roman" w:hAnsi="Times New Roman" w:eastAsia="方正仿宋简体"/>
                <w:color w:val="231F20"/>
                <w:kern w:val="0"/>
                <w:sz w:val="24"/>
              </w:rPr>
              <w:t>6.推动</w:t>
            </w:r>
            <w:r>
              <w:rPr>
                <w:rFonts w:ascii="Times New Roman" w:hAnsi="Times New Roman" w:eastAsia="方正仿宋简体"/>
                <w:color w:val="231F20"/>
                <w:kern w:val="0"/>
                <w:sz w:val="24"/>
              </w:rPr>
              <w:t>建立健全从业人员健康管理制度。</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231F20"/>
                <w:kern w:val="0"/>
                <w:sz w:val="24"/>
              </w:rPr>
              <w:t>二</w:t>
            </w:r>
          </w:p>
        </w:tc>
        <w:tc>
          <w:tcPr>
            <w:tcW w:w="1356"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231F20"/>
                <w:kern w:val="0"/>
                <w:sz w:val="24"/>
              </w:rPr>
              <w:t>抓好常态化防控</w:t>
            </w: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w:t>
            </w:r>
            <w:r>
              <w:rPr>
                <w:rFonts w:ascii="Times New Roman" w:hAnsi="Times New Roman" w:eastAsia="方正仿宋简体"/>
                <w:color w:val="000000"/>
                <w:sz w:val="24"/>
              </w:rPr>
              <w:t>抽查“日管控、周排查、月调度”记录台账。</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w:t>
            </w:r>
            <w:r>
              <w:rPr>
                <w:rFonts w:ascii="Times New Roman" w:hAnsi="Times New Roman" w:eastAsia="方正仿宋简体"/>
                <w:color w:val="000000"/>
                <w:sz w:val="24"/>
              </w:rPr>
              <w:t>抽查进货查验、过程控制、出厂检验等信息记录情况。</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3.推动</w:t>
            </w:r>
            <w:r>
              <w:rPr>
                <w:rFonts w:ascii="Times New Roman" w:hAnsi="Times New Roman" w:eastAsia="方正仿宋简体"/>
                <w:color w:val="000000"/>
                <w:sz w:val="24"/>
              </w:rPr>
              <w:t>保持生产经营场所环境整洁和人员卫生。</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4.推动</w:t>
            </w:r>
            <w:r>
              <w:rPr>
                <w:rFonts w:ascii="Times New Roman" w:hAnsi="Times New Roman" w:eastAsia="方正仿宋简体"/>
                <w:color w:val="000000"/>
                <w:sz w:val="24"/>
              </w:rPr>
              <w:t>严格执行保质期标识等规定，及时清理变质或超</w:t>
            </w:r>
            <w:r>
              <w:rPr>
                <w:rFonts w:hint="eastAsia" w:ascii="Times New Roman" w:hAnsi="Times New Roman" w:eastAsia="方正仿宋简体"/>
                <w:color w:val="000000"/>
                <w:sz w:val="24"/>
              </w:rPr>
              <w:t>过保质期的食品。</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5.推动</w:t>
            </w:r>
            <w:r>
              <w:rPr>
                <w:rFonts w:ascii="Times New Roman" w:hAnsi="Times New Roman" w:eastAsia="方正仿宋简体"/>
                <w:color w:val="000000"/>
                <w:sz w:val="24"/>
              </w:rPr>
              <w:t>不得对生产经营的食品虚假宣传。</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6.推动</w:t>
            </w:r>
            <w:r>
              <w:rPr>
                <w:rFonts w:ascii="Times New Roman" w:hAnsi="Times New Roman" w:eastAsia="方正仿宋简体"/>
                <w:color w:val="000000"/>
                <w:sz w:val="24"/>
              </w:rPr>
              <w:t>学校、幼儿园实行食品安全校长（园长）负责制；</w:t>
            </w:r>
            <w:r>
              <w:rPr>
                <w:rFonts w:hint="eastAsia" w:ascii="Times New Roman" w:hAnsi="Times New Roman" w:eastAsia="方正仿宋简体"/>
                <w:color w:val="000000"/>
                <w:sz w:val="24"/>
              </w:rPr>
              <w:t>推动中小学、幼儿园落实集中用餐陪餐制度。</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7.推动</w:t>
            </w:r>
            <w:r>
              <w:rPr>
                <w:rFonts w:ascii="Times New Roman" w:hAnsi="Times New Roman" w:eastAsia="方正仿宋简体"/>
                <w:color w:val="000000"/>
                <w:sz w:val="24"/>
              </w:rPr>
              <w:t>餐饮服务单位按要求对餐具、饮具进行清洗消</w:t>
            </w:r>
            <w:r>
              <w:rPr>
                <w:rFonts w:hint="eastAsia" w:ascii="Times New Roman" w:hAnsi="Times New Roman" w:eastAsia="方正仿宋简体"/>
                <w:color w:val="000000"/>
                <w:sz w:val="24"/>
              </w:rPr>
              <w:t>毒。</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8.推动</w:t>
            </w:r>
            <w:r>
              <w:rPr>
                <w:rFonts w:ascii="Times New Roman" w:hAnsi="Times New Roman" w:eastAsia="方正仿宋简体"/>
                <w:color w:val="000000"/>
                <w:sz w:val="24"/>
              </w:rPr>
              <w:t>及时整改监管部门指出的食品安全问题隐患。</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9.推动</w:t>
            </w:r>
            <w:r>
              <w:rPr>
                <w:rFonts w:ascii="Times New Roman" w:hAnsi="Times New Roman" w:eastAsia="方正仿宋简体"/>
                <w:color w:val="000000"/>
                <w:sz w:val="24"/>
              </w:rPr>
              <w:t>及时处理食品质量安全投诉、举报。</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10.推动建立</w:t>
            </w:r>
            <w:r>
              <w:rPr>
                <w:rFonts w:ascii="Times New Roman" w:hAnsi="Times New Roman" w:eastAsia="方正仿宋简体"/>
                <w:color w:val="000000"/>
                <w:sz w:val="24"/>
              </w:rPr>
              <w:t>落实问题食品下架召回制度。</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三</w:t>
            </w:r>
          </w:p>
        </w:tc>
        <w:tc>
          <w:tcPr>
            <w:tcW w:w="1356"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强化应急处置</w:t>
            </w: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1.推动</w:t>
            </w:r>
            <w:r>
              <w:rPr>
                <w:rFonts w:ascii="Times New Roman" w:hAnsi="Times New Roman" w:eastAsia="方正仿宋简体"/>
                <w:color w:val="000000"/>
                <w:sz w:val="24"/>
              </w:rPr>
              <w:t>制定食品安全事故处置方案</w:t>
            </w:r>
            <w:r>
              <w:rPr>
                <w:rFonts w:hint="eastAsia" w:ascii="Times New Roman" w:hAnsi="Times New Roman" w:eastAsia="方正仿宋简体"/>
                <w:color w:val="000000"/>
                <w:sz w:val="24"/>
              </w:rPr>
              <w:t>或处置措施</w:t>
            </w:r>
            <w:r>
              <w:rPr>
                <w:rFonts w:ascii="Times New Roman" w:hAnsi="Times New Roman" w:eastAsia="方正仿宋简体"/>
                <w:color w:val="000000"/>
                <w:sz w:val="24"/>
              </w:rPr>
              <w:t>。</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60" w:lineRule="exact"/>
              <w:rPr>
                <w:rFonts w:ascii="Times New Roman" w:hAnsi="Times New Roman" w:eastAsia="方正仿宋简体"/>
                <w:color w:val="000000"/>
                <w:sz w:val="24"/>
              </w:rPr>
            </w:pPr>
          </w:p>
        </w:tc>
        <w:tc>
          <w:tcPr>
            <w:tcW w:w="1356" w:type="dxa"/>
            <w:vMerge w:val="continue"/>
            <w:noWrap/>
            <w:vAlign w:val="center"/>
          </w:tcPr>
          <w:p>
            <w:pPr>
              <w:pStyle w:val="2"/>
              <w:spacing w:line="360" w:lineRule="exact"/>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2.推动</w:t>
            </w:r>
            <w:r>
              <w:rPr>
                <w:rFonts w:ascii="Times New Roman" w:hAnsi="Times New Roman" w:eastAsia="方正仿宋简体"/>
                <w:color w:val="000000"/>
                <w:sz w:val="24"/>
              </w:rPr>
              <w:t>及时向市场监管部门报告食品安全事故潜在风</w:t>
            </w:r>
            <w:r>
              <w:rPr>
                <w:rFonts w:hint="eastAsia" w:ascii="Times New Roman" w:hAnsi="Times New Roman" w:eastAsia="方正仿宋简体"/>
                <w:color w:val="000000"/>
                <w:sz w:val="24"/>
              </w:rPr>
              <w:t>险。</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360" w:lineRule="exact"/>
              <w:rPr>
                <w:rFonts w:ascii="Times New Roman" w:hAnsi="Times New Roman" w:eastAsia="方正仿宋简体"/>
                <w:color w:val="000000"/>
                <w:sz w:val="24"/>
              </w:rPr>
            </w:pPr>
          </w:p>
        </w:tc>
        <w:tc>
          <w:tcPr>
            <w:tcW w:w="1356" w:type="dxa"/>
            <w:vMerge w:val="continue"/>
            <w:noWrap/>
            <w:vAlign w:val="center"/>
          </w:tcPr>
          <w:p>
            <w:pPr>
              <w:pStyle w:val="2"/>
              <w:spacing w:line="360" w:lineRule="exact"/>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3.推动</w:t>
            </w:r>
            <w:r>
              <w:rPr>
                <w:rFonts w:ascii="Times New Roman" w:hAnsi="Times New Roman" w:eastAsia="方正仿宋简体"/>
                <w:color w:val="000000"/>
                <w:sz w:val="24"/>
              </w:rPr>
              <w:t>配合监管部门做好事故调查处理工作。</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四</w:t>
            </w:r>
          </w:p>
        </w:tc>
        <w:tc>
          <w:tcPr>
            <w:tcW w:w="1356"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加强宣传和培训</w:t>
            </w: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1.推动</w:t>
            </w:r>
            <w:r>
              <w:rPr>
                <w:rFonts w:ascii="Times New Roman" w:hAnsi="Times New Roman" w:eastAsia="方正仿宋简体"/>
                <w:color w:val="000000"/>
                <w:sz w:val="24"/>
              </w:rPr>
              <w:t>对从业人员进行食品安全法律、法规、标准、知识</w:t>
            </w:r>
            <w:r>
              <w:rPr>
                <w:rFonts w:hint="eastAsia" w:ascii="Times New Roman" w:hAnsi="Times New Roman" w:eastAsia="方正仿宋简体"/>
                <w:color w:val="000000"/>
                <w:sz w:val="24"/>
              </w:rPr>
              <w:t>培训。</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2.推动</w:t>
            </w:r>
            <w:r>
              <w:rPr>
                <w:rFonts w:ascii="Times New Roman" w:hAnsi="Times New Roman" w:eastAsia="方正仿宋简体"/>
                <w:color w:val="000000"/>
                <w:sz w:val="24"/>
              </w:rPr>
              <w:t>对食品安全员开展考核。</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3.推动</w:t>
            </w:r>
            <w:r>
              <w:rPr>
                <w:rFonts w:ascii="Times New Roman" w:hAnsi="Times New Roman" w:eastAsia="方正仿宋简体"/>
                <w:color w:val="000000"/>
                <w:sz w:val="24"/>
              </w:rPr>
              <w:t>主动开展食品安全知识普及。</w:t>
            </w:r>
          </w:p>
        </w:tc>
        <w:tc>
          <w:tcPr>
            <w:tcW w:w="840" w:type="dxa"/>
            <w:noWrap/>
          </w:tcPr>
          <w:p>
            <w:pPr>
              <w:pStyle w:val="2"/>
              <w:spacing w:line="36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360" w:lineRule="exact"/>
              <w:jc w:val="both"/>
              <w:rPr>
                <w:rFonts w:ascii="Times New Roman" w:hAnsi="Times New Roman" w:eastAsia="方正仿宋简体"/>
                <w:color w:val="000000"/>
                <w:sz w:val="24"/>
              </w:rPr>
            </w:pPr>
          </w:p>
        </w:tc>
        <w:tc>
          <w:tcPr>
            <w:tcW w:w="1356" w:type="dxa"/>
            <w:vMerge w:val="continue"/>
            <w:noWrap/>
          </w:tcPr>
          <w:p>
            <w:pPr>
              <w:pStyle w:val="2"/>
              <w:spacing w:line="360" w:lineRule="exact"/>
              <w:jc w:val="both"/>
              <w:rPr>
                <w:rFonts w:ascii="Times New Roman" w:hAnsi="Times New Roman" w:eastAsia="方正仿宋简体"/>
                <w:color w:val="000000"/>
                <w:sz w:val="24"/>
              </w:rPr>
            </w:pPr>
          </w:p>
        </w:tc>
        <w:tc>
          <w:tcPr>
            <w:tcW w:w="6924"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4.推动</w:t>
            </w:r>
            <w:r>
              <w:rPr>
                <w:rFonts w:ascii="Times New Roman" w:hAnsi="Times New Roman" w:eastAsia="方正仿宋简体"/>
                <w:color w:val="000000"/>
                <w:sz w:val="24"/>
              </w:rPr>
              <w:t>学校、幼儿园开展食品安全与营养健康科学知识</w:t>
            </w:r>
            <w:r>
              <w:rPr>
                <w:rFonts w:hint="eastAsia" w:ascii="Times New Roman" w:hAnsi="Times New Roman" w:eastAsia="方正仿宋简体"/>
                <w:color w:val="000000"/>
                <w:sz w:val="24"/>
              </w:rPr>
              <w:t>普及和宣传教育活动，将相关知识纳入教学内容。</w:t>
            </w:r>
          </w:p>
        </w:tc>
        <w:tc>
          <w:tcPr>
            <w:tcW w:w="840" w:type="dxa"/>
            <w:noWrap/>
          </w:tcPr>
          <w:p>
            <w:pPr>
              <w:pStyle w:val="2"/>
              <w:spacing w:line="360" w:lineRule="exact"/>
              <w:jc w:val="both"/>
              <w:rPr>
                <w:rFonts w:ascii="Times New Roman" w:hAnsi="Times New Roman" w:eastAsia="方正仿宋简体"/>
                <w:color w:val="000000"/>
                <w:sz w:val="28"/>
                <w:szCs w:val="28"/>
              </w:rPr>
            </w:pPr>
          </w:p>
        </w:tc>
      </w:tr>
    </w:tbl>
    <w:p>
      <w:pPr>
        <w:pStyle w:val="2"/>
        <w:spacing w:line="400" w:lineRule="exact"/>
        <w:jc w:val="both"/>
        <w:rPr>
          <w:rFonts w:ascii="方正楷体简体" w:hAnsi="方正楷体简体" w:eastAsia="方正楷体简体" w:cs="方正楷体简体"/>
          <w:color w:val="000000"/>
          <w:sz w:val="24"/>
        </w:rPr>
      </w:pPr>
      <w:r>
        <w:rPr>
          <w:rFonts w:hint="eastAsia" w:ascii="方正楷体简体" w:hAnsi="方正楷体简体" w:eastAsia="方正楷体简体" w:cs="方正楷体简体"/>
          <w:color w:val="000000"/>
          <w:sz w:val="24"/>
        </w:rPr>
        <w:t>说明：任务清单包括但不限于以上内容，根据填报需要调整表格大小。</w:t>
      </w:r>
    </w:p>
    <w:p>
      <w:pPr>
        <w:pStyle w:val="2"/>
        <w:spacing w:line="400" w:lineRule="exact"/>
        <w:jc w:val="both"/>
        <w:rPr>
          <w:rFonts w:ascii="方正楷体简体" w:hAnsi="方正楷体简体" w:eastAsia="方正楷体简体" w:cs="方正楷体简体"/>
          <w:color w:val="000000"/>
          <w:sz w:val="24"/>
        </w:rPr>
      </w:pPr>
    </w:p>
    <w:p>
      <w:pPr>
        <w:widowControl/>
        <w:spacing w:line="576" w:lineRule="exact"/>
        <w:rPr>
          <w:rFonts w:ascii="方正黑体简体" w:hAnsi="方正黑体简体" w:eastAsia="方正黑体简体" w:cs="方正黑体简体"/>
          <w:color w:val="000000"/>
          <w:kern w:val="0"/>
          <w:szCs w:val="32"/>
        </w:rPr>
      </w:pPr>
      <w:r>
        <w:rPr>
          <w:rFonts w:hint="eastAsia" w:ascii="方正黑体简体" w:hAnsi="方正黑体简体" w:eastAsia="方正黑体简体" w:cs="方正黑体简体"/>
          <w:color w:val="000000"/>
          <w:kern w:val="0"/>
          <w:szCs w:val="32"/>
        </w:rPr>
        <w:t>附件1-3（4）</w:t>
      </w:r>
    </w:p>
    <w:p>
      <w:pPr>
        <w:pStyle w:val="2"/>
        <w:rPr>
          <w:sz w:val="24"/>
        </w:rPr>
      </w:pPr>
    </w:p>
    <w:p>
      <w:pPr>
        <w:pStyle w:val="2"/>
        <w:spacing w:line="560" w:lineRule="exact"/>
        <w:rPr>
          <w:rFonts w:ascii="方正楷体简体" w:hAnsi="方正楷体简体" w:eastAsia="方正楷体简体" w:cs="方正楷体简体"/>
          <w:color w:val="000000"/>
          <w:sz w:val="32"/>
          <w:szCs w:val="32"/>
        </w:rPr>
      </w:pPr>
      <w:r>
        <w:rPr>
          <w:rFonts w:hint="eastAsia" w:ascii="方正小标宋简体" w:hAnsi="方正小标宋简体" w:eastAsia="方正小标宋简体" w:cs="方正小标宋简体"/>
          <w:color w:val="000000"/>
          <w:sz w:val="44"/>
          <w:szCs w:val="44"/>
        </w:rPr>
        <w:t>任务清单</w:t>
      </w:r>
      <w:r>
        <w:rPr>
          <w:rFonts w:hint="eastAsia" w:ascii="方正楷体简体" w:hAnsi="方正楷体简体" w:eastAsia="方正楷体简体" w:cs="方正楷体简体"/>
          <w:color w:val="000000"/>
          <w:sz w:val="32"/>
          <w:szCs w:val="32"/>
        </w:rPr>
        <w:t>（村级）</w:t>
      </w:r>
    </w:p>
    <w:p>
      <w:pPr>
        <w:pStyle w:val="2"/>
        <w:spacing w:line="300" w:lineRule="exact"/>
        <w:jc w:val="both"/>
        <w:rPr>
          <w:rFonts w:ascii="方正仿宋简体" w:hAnsi="方正仿宋简体" w:eastAsia="方正仿宋简体" w:cs="方正仿宋简体"/>
          <w:color w:val="000000"/>
          <w:sz w:val="24"/>
        </w:rPr>
      </w:pPr>
    </w:p>
    <w:tbl>
      <w:tblPr>
        <w:tblStyle w:val="11"/>
        <w:tblW w:w="9912" w:type="dxa"/>
        <w:tblInd w:w="-4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356"/>
        <w:gridCol w:w="6924"/>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noWrap/>
            <w:vAlign w:val="center"/>
          </w:tcPr>
          <w:p>
            <w:pPr>
              <w:pStyle w:val="2"/>
              <w:spacing w:line="440" w:lineRule="exact"/>
              <w:rPr>
                <w:rFonts w:ascii="Times New Roman" w:hAnsi="Times New Roman" w:eastAsia="方正黑体简体"/>
                <w:color w:val="000000"/>
                <w:sz w:val="28"/>
                <w:szCs w:val="28"/>
              </w:rPr>
            </w:pPr>
            <w:r>
              <w:rPr>
                <w:rFonts w:ascii="Times New Roman" w:hAnsi="Times New Roman" w:eastAsia="方正黑体简体"/>
                <w:color w:val="000000"/>
                <w:sz w:val="28"/>
                <w:szCs w:val="28"/>
              </w:rPr>
              <w:t>序号</w:t>
            </w:r>
          </w:p>
        </w:tc>
        <w:tc>
          <w:tcPr>
            <w:tcW w:w="1356" w:type="dxa"/>
            <w:noWrap/>
            <w:vAlign w:val="center"/>
          </w:tcPr>
          <w:p>
            <w:pPr>
              <w:pStyle w:val="2"/>
              <w:spacing w:line="440" w:lineRule="exact"/>
              <w:rPr>
                <w:rFonts w:ascii="Times New Roman" w:hAnsi="Times New Roman" w:eastAsia="方正黑体简体"/>
                <w:color w:val="000000"/>
                <w:sz w:val="28"/>
                <w:szCs w:val="28"/>
              </w:rPr>
            </w:pPr>
            <w:r>
              <w:rPr>
                <w:rFonts w:ascii="Times New Roman" w:hAnsi="Times New Roman" w:eastAsia="方正黑体简体"/>
                <w:color w:val="000000"/>
                <w:sz w:val="28"/>
                <w:szCs w:val="28"/>
              </w:rPr>
              <w:t>重点工作</w:t>
            </w:r>
          </w:p>
        </w:tc>
        <w:tc>
          <w:tcPr>
            <w:tcW w:w="6924" w:type="dxa"/>
            <w:noWrap/>
            <w:vAlign w:val="center"/>
          </w:tcPr>
          <w:p>
            <w:pPr>
              <w:pStyle w:val="2"/>
              <w:spacing w:line="440" w:lineRule="exact"/>
              <w:rPr>
                <w:rFonts w:ascii="Times New Roman" w:hAnsi="Times New Roman" w:eastAsia="方正黑体简体"/>
                <w:color w:val="000000"/>
                <w:sz w:val="28"/>
                <w:szCs w:val="28"/>
              </w:rPr>
            </w:pPr>
            <w:r>
              <w:rPr>
                <w:rFonts w:ascii="Times New Roman" w:hAnsi="Times New Roman" w:eastAsia="方正黑体简体"/>
                <w:color w:val="000000"/>
                <w:sz w:val="28"/>
                <w:szCs w:val="28"/>
              </w:rPr>
              <w:t>具体任务</w:t>
            </w:r>
          </w:p>
        </w:tc>
        <w:tc>
          <w:tcPr>
            <w:tcW w:w="840" w:type="dxa"/>
            <w:noWrap/>
            <w:vAlign w:val="center"/>
          </w:tcPr>
          <w:p>
            <w:pPr>
              <w:pStyle w:val="2"/>
              <w:spacing w:line="440" w:lineRule="exact"/>
              <w:rPr>
                <w:rFonts w:ascii="Times New Roman" w:hAnsi="Times New Roman" w:eastAsia="方正黑体简体"/>
                <w:color w:val="000000"/>
                <w:sz w:val="28"/>
                <w:szCs w:val="28"/>
              </w:rPr>
            </w:pPr>
            <w:r>
              <w:rPr>
                <w:rFonts w:ascii="Times New Roman" w:hAnsi="Times New Roman" w:eastAsia="方正黑体简体"/>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restart"/>
            <w:noWrap/>
            <w:vAlign w:val="center"/>
          </w:tcPr>
          <w:p>
            <w:pPr>
              <w:pStyle w:val="2"/>
              <w:spacing w:line="440" w:lineRule="exact"/>
              <w:rPr>
                <w:rFonts w:ascii="Times New Roman" w:hAnsi="Times New Roman" w:eastAsia="方正仿宋简体"/>
                <w:color w:val="000000"/>
                <w:sz w:val="28"/>
                <w:szCs w:val="28"/>
              </w:rPr>
            </w:pPr>
            <w:r>
              <w:rPr>
                <w:rFonts w:ascii="Times New Roman" w:hAnsi="Times New Roman" w:eastAsia="方正仿宋简体"/>
                <w:color w:val="231F20"/>
                <w:kern w:val="0"/>
                <w:sz w:val="24"/>
              </w:rPr>
              <w:t>一</w:t>
            </w:r>
          </w:p>
        </w:tc>
        <w:tc>
          <w:tcPr>
            <w:tcW w:w="1356" w:type="dxa"/>
            <w:vMerge w:val="restart"/>
            <w:noWrap/>
            <w:vAlign w:val="center"/>
          </w:tcPr>
          <w:p>
            <w:pPr>
              <w:pStyle w:val="2"/>
              <w:spacing w:line="440" w:lineRule="exact"/>
              <w:rPr>
                <w:rFonts w:ascii="Times New Roman" w:hAnsi="Times New Roman" w:eastAsia="方正仿宋简体"/>
                <w:color w:val="000000"/>
                <w:sz w:val="28"/>
                <w:szCs w:val="28"/>
              </w:rPr>
            </w:pPr>
            <w:r>
              <w:rPr>
                <w:rFonts w:ascii="Times New Roman" w:hAnsi="Times New Roman" w:eastAsia="方正仿宋简体"/>
                <w:color w:val="231F20"/>
                <w:kern w:val="0"/>
                <w:sz w:val="24"/>
              </w:rPr>
              <w:t>完善安全管理体系</w:t>
            </w:r>
          </w:p>
        </w:tc>
        <w:tc>
          <w:tcPr>
            <w:tcW w:w="6924" w:type="dxa"/>
            <w:noWrap/>
          </w:tcPr>
          <w:p>
            <w:pPr>
              <w:widowControl/>
              <w:spacing w:line="440" w:lineRule="exact"/>
              <w:rPr>
                <w:rFonts w:ascii="Times New Roman" w:hAnsi="Times New Roman" w:eastAsia="方正仿宋简体"/>
                <w:color w:val="000000"/>
                <w:sz w:val="24"/>
              </w:rPr>
            </w:pPr>
            <w:r>
              <w:rPr>
                <w:rFonts w:ascii="Times New Roman" w:hAnsi="Times New Roman" w:eastAsia="方正仿宋简体"/>
                <w:color w:val="000000"/>
                <w:sz w:val="24"/>
              </w:rPr>
              <w:t>1.</w:t>
            </w:r>
            <w:r>
              <w:rPr>
                <w:rFonts w:hint="eastAsia" w:ascii="Times New Roman" w:hAnsi="Times New Roman" w:eastAsia="方正仿宋简体"/>
                <w:color w:val="231F20"/>
                <w:kern w:val="0"/>
                <w:sz w:val="24"/>
              </w:rPr>
              <w:t>推动</w:t>
            </w:r>
            <w:r>
              <w:rPr>
                <w:rFonts w:ascii="Times New Roman" w:hAnsi="Times New Roman" w:eastAsia="方正仿宋简体"/>
                <w:color w:val="231F20"/>
                <w:kern w:val="0"/>
                <w:sz w:val="24"/>
              </w:rPr>
              <w:t>配备</w:t>
            </w:r>
            <w:r>
              <w:rPr>
                <w:rFonts w:hint="eastAsia" w:ascii="Times New Roman" w:hAnsi="Times New Roman" w:eastAsia="方正仿宋简体"/>
                <w:color w:val="231F20"/>
                <w:kern w:val="0"/>
                <w:sz w:val="24"/>
              </w:rPr>
              <w:t>或明确</w:t>
            </w:r>
            <w:r>
              <w:rPr>
                <w:rFonts w:ascii="Times New Roman" w:hAnsi="Times New Roman" w:eastAsia="方正仿宋简体"/>
                <w:color w:val="231F20"/>
                <w:kern w:val="0"/>
                <w:sz w:val="24"/>
              </w:rPr>
              <w:t>食品安全员。</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440" w:lineRule="exact"/>
              <w:rPr>
                <w:rFonts w:ascii="Times New Roman" w:hAnsi="Times New Roman" w:eastAsia="方正仿宋简体"/>
                <w:color w:val="000000"/>
                <w:sz w:val="28"/>
                <w:szCs w:val="28"/>
              </w:rPr>
            </w:pPr>
          </w:p>
        </w:tc>
        <w:tc>
          <w:tcPr>
            <w:tcW w:w="1356" w:type="dxa"/>
            <w:vMerge w:val="continue"/>
            <w:noWrap/>
            <w:vAlign w:val="center"/>
          </w:tcPr>
          <w:p>
            <w:pPr>
              <w:pStyle w:val="2"/>
              <w:spacing w:line="440" w:lineRule="exact"/>
              <w:rPr>
                <w:rFonts w:ascii="Times New Roman" w:hAnsi="Times New Roman" w:eastAsia="方正仿宋简体"/>
                <w:color w:val="000000"/>
                <w:sz w:val="28"/>
                <w:szCs w:val="28"/>
              </w:rPr>
            </w:pPr>
          </w:p>
        </w:tc>
        <w:tc>
          <w:tcPr>
            <w:tcW w:w="6924" w:type="dxa"/>
            <w:noWrap/>
          </w:tcPr>
          <w:p>
            <w:pPr>
              <w:widowControl/>
              <w:spacing w:line="440" w:lineRule="exact"/>
              <w:rPr>
                <w:rFonts w:ascii="Times New Roman" w:hAnsi="Times New Roman" w:eastAsia="方正仿宋简体"/>
                <w:color w:val="000000"/>
                <w:sz w:val="24"/>
              </w:rPr>
            </w:pPr>
            <w:r>
              <w:rPr>
                <w:rFonts w:ascii="Times New Roman" w:hAnsi="Times New Roman" w:eastAsia="方正仿宋简体"/>
                <w:color w:val="000000"/>
                <w:sz w:val="24"/>
              </w:rPr>
              <w:t>2</w:t>
            </w:r>
            <w:r>
              <w:rPr>
                <w:rFonts w:ascii="Times New Roman" w:hAnsi="Times New Roman" w:eastAsia="方正仿宋简体"/>
                <w:color w:val="231F20"/>
                <w:kern w:val="0"/>
                <w:sz w:val="24"/>
              </w:rPr>
              <w:t>.</w:t>
            </w:r>
            <w:r>
              <w:rPr>
                <w:rFonts w:hint="eastAsia" w:ascii="Times New Roman" w:hAnsi="Times New Roman" w:eastAsia="方正仿宋简体"/>
                <w:color w:val="231F20"/>
                <w:kern w:val="0"/>
                <w:sz w:val="24"/>
              </w:rPr>
              <w:t>推动从业人员及时取得健康证。</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restart"/>
            <w:noWrap/>
            <w:vAlign w:val="center"/>
          </w:tcPr>
          <w:p>
            <w:pPr>
              <w:pStyle w:val="2"/>
              <w:spacing w:line="440" w:lineRule="exact"/>
              <w:rPr>
                <w:rFonts w:ascii="Times New Roman" w:hAnsi="Times New Roman" w:eastAsia="方正仿宋简体"/>
                <w:color w:val="000000"/>
                <w:sz w:val="24"/>
              </w:rPr>
            </w:pPr>
            <w:r>
              <w:rPr>
                <w:rFonts w:hint="eastAsia" w:ascii="Times New Roman" w:hAnsi="Times New Roman" w:eastAsia="方正仿宋简体"/>
                <w:color w:val="231F20"/>
                <w:kern w:val="0"/>
                <w:sz w:val="24"/>
              </w:rPr>
              <w:t>二</w:t>
            </w:r>
          </w:p>
        </w:tc>
        <w:tc>
          <w:tcPr>
            <w:tcW w:w="1356" w:type="dxa"/>
            <w:vMerge w:val="restart"/>
            <w:noWrap/>
            <w:vAlign w:val="center"/>
          </w:tcPr>
          <w:p>
            <w:pPr>
              <w:pStyle w:val="2"/>
              <w:spacing w:line="440" w:lineRule="exact"/>
              <w:rPr>
                <w:rFonts w:ascii="Times New Roman" w:hAnsi="Times New Roman" w:eastAsia="方正仿宋简体"/>
                <w:color w:val="000000"/>
                <w:sz w:val="24"/>
              </w:rPr>
            </w:pPr>
            <w:r>
              <w:rPr>
                <w:rFonts w:hint="eastAsia" w:ascii="Times New Roman" w:hAnsi="Times New Roman" w:eastAsia="方正仿宋简体"/>
                <w:color w:val="231F20"/>
                <w:kern w:val="0"/>
                <w:sz w:val="24"/>
              </w:rPr>
              <w:t>抓好常态化防控</w:t>
            </w:r>
          </w:p>
        </w:tc>
        <w:tc>
          <w:tcPr>
            <w:tcW w:w="6924" w:type="dxa"/>
            <w:noWrap/>
          </w:tcPr>
          <w:p>
            <w:pPr>
              <w:widowControl/>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1.推动开展食品安全自查</w:t>
            </w:r>
            <w:r>
              <w:rPr>
                <w:rFonts w:ascii="Times New Roman" w:hAnsi="Times New Roman" w:eastAsia="方正仿宋简体"/>
                <w:color w:val="000000"/>
                <w:sz w:val="24"/>
              </w:rPr>
              <w:t>。</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440" w:lineRule="exact"/>
              <w:jc w:val="both"/>
              <w:rPr>
                <w:rFonts w:ascii="Times New Roman" w:hAnsi="Times New Roman" w:eastAsia="方正仿宋简体"/>
                <w:color w:val="000000"/>
                <w:sz w:val="24"/>
              </w:rPr>
            </w:pPr>
          </w:p>
        </w:tc>
        <w:tc>
          <w:tcPr>
            <w:tcW w:w="1356" w:type="dxa"/>
            <w:vMerge w:val="continue"/>
            <w:noWrap/>
          </w:tcPr>
          <w:p>
            <w:pPr>
              <w:pStyle w:val="2"/>
              <w:spacing w:line="440" w:lineRule="exact"/>
              <w:jc w:val="both"/>
              <w:rPr>
                <w:rFonts w:ascii="Times New Roman" w:hAnsi="Times New Roman" w:eastAsia="方正仿宋简体"/>
                <w:color w:val="000000"/>
                <w:sz w:val="24"/>
              </w:rPr>
            </w:pPr>
          </w:p>
        </w:tc>
        <w:tc>
          <w:tcPr>
            <w:tcW w:w="6924" w:type="dxa"/>
            <w:noWrap/>
          </w:tcPr>
          <w:p>
            <w:pPr>
              <w:widowControl/>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w:t>
            </w:r>
            <w:r>
              <w:rPr>
                <w:rFonts w:ascii="Times New Roman" w:hAnsi="Times New Roman" w:eastAsia="方正仿宋简体"/>
                <w:color w:val="000000"/>
                <w:sz w:val="24"/>
              </w:rPr>
              <w:t>抽查进货查验、过程控制等信息记录情况。</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440" w:lineRule="exact"/>
              <w:jc w:val="both"/>
              <w:rPr>
                <w:rFonts w:ascii="Times New Roman" w:hAnsi="Times New Roman" w:eastAsia="方正仿宋简体"/>
                <w:color w:val="000000"/>
                <w:sz w:val="24"/>
              </w:rPr>
            </w:pPr>
          </w:p>
        </w:tc>
        <w:tc>
          <w:tcPr>
            <w:tcW w:w="1356" w:type="dxa"/>
            <w:vMerge w:val="continue"/>
            <w:noWrap/>
          </w:tcPr>
          <w:p>
            <w:pPr>
              <w:pStyle w:val="2"/>
              <w:spacing w:line="440" w:lineRule="exact"/>
              <w:jc w:val="both"/>
              <w:rPr>
                <w:rFonts w:ascii="Times New Roman" w:hAnsi="Times New Roman" w:eastAsia="方正仿宋简体"/>
                <w:color w:val="000000"/>
                <w:sz w:val="24"/>
              </w:rPr>
            </w:pPr>
          </w:p>
        </w:tc>
        <w:tc>
          <w:tcPr>
            <w:tcW w:w="6924" w:type="dxa"/>
            <w:noWrap/>
          </w:tcPr>
          <w:p>
            <w:pPr>
              <w:widowControl/>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3.推动</w:t>
            </w:r>
            <w:r>
              <w:rPr>
                <w:rFonts w:ascii="Times New Roman" w:hAnsi="Times New Roman" w:eastAsia="方正仿宋简体"/>
                <w:color w:val="000000"/>
                <w:sz w:val="24"/>
              </w:rPr>
              <w:t>保持场所环境整洁和人员卫生。</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440" w:lineRule="exact"/>
              <w:jc w:val="both"/>
              <w:rPr>
                <w:rFonts w:ascii="Times New Roman" w:hAnsi="Times New Roman" w:eastAsia="方正仿宋简体"/>
                <w:color w:val="000000"/>
                <w:sz w:val="24"/>
              </w:rPr>
            </w:pPr>
          </w:p>
        </w:tc>
        <w:tc>
          <w:tcPr>
            <w:tcW w:w="1356" w:type="dxa"/>
            <w:vMerge w:val="continue"/>
            <w:noWrap/>
          </w:tcPr>
          <w:p>
            <w:pPr>
              <w:pStyle w:val="2"/>
              <w:spacing w:line="440" w:lineRule="exact"/>
              <w:jc w:val="both"/>
              <w:rPr>
                <w:rFonts w:ascii="Times New Roman" w:hAnsi="Times New Roman" w:eastAsia="方正仿宋简体"/>
                <w:color w:val="000000"/>
                <w:sz w:val="24"/>
              </w:rPr>
            </w:pPr>
          </w:p>
        </w:tc>
        <w:tc>
          <w:tcPr>
            <w:tcW w:w="6924" w:type="dxa"/>
            <w:noWrap/>
          </w:tcPr>
          <w:p>
            <w:pPr>
              <w:widowControl/>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4.推动</w:t>
            </w:r>
            <w:r>
              <w:rPr>
                <w:rFonts w:ascii="Times New Roman" w:hAnsi="Times New Roman" w:eastAsia="方正仿宋简体"/>
                <w:color w:val="000000"/>
                <w:sz w:val="24"/>
              </w:rPr>
              <w:t>及时清理变质或超</w:t>
            </w:r>
            <w:r>
              <w:rPr>
                <w:rFonts w:hint="eastAsia" w:ascii="Times New Roman" w:hAnsi="Times New Roman" w:eastAsia="方正仿宋简体"/>
                <w:color w:val="000000"/>
                <w:sz w:val="24"/>
              </w:rPr>
              <w:t>过保质期的食品。</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440" w:lineRule="exact"/>
              <w:jc w:val="both"/>
              <w:rPr>
                <w:rFonts w:ascii="Times New Roman" w:hAnsi="Times New Roman" w:eastAsia="方正仿宋简体"/>
                <w:color w:val="000000"/>
                <w:sz w:val="24"/>
              </w:rPr>
            </w:pPr>
          </w:p>
        </w:tc>
        <w:tc>
          <w:tcPr>
            <w:tcW w:w="1356" w:type="dxa"/>
            <w:vMerge w:val="continue"/>
            <w:noWrap/>
          </w:tcPr>
          <w:p>
            <w:pPr>
              <w:pStyle w:val="2"/>
              <w:spacing w:line="440" w:lineRule="exact"/>
              <w:jc w:val="both"/>
              <w:rPr>
                <w:rFonts w:ascii="Times New Roman" w:hAnsi="Times New Roman" w:eastAsia="方正仿宋简体"/>
                <w:color w:val="000000"/>
                <w:sz w:val="24"/>
              </w:rPr>
            </w:pPr>
          </w:p>
        </w:tc>
        <w:tc>
          <w:tcPr>
            <w:tcW w:w="6924" w:type="dxa"/>
            <w:noWrap/>
          </w:tcPr>
          <w:p>
            <w:pPr>
              <w:widowControl/>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5.推动</w:t>
            </w:r>
            <w:r>
              <w:rPr>
                <w:rFonts w:ascii="Times New Roman" w:hAnsi="Times New Roman" w:eastAsia="方正仿宋简体"/>
                <w:color w:val="000000"/>
                <w:sz w:val="24"/>
              </w:rPr>
              <w:t>不得对生产经营的食品虚假宣传。</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440" w:lineRule="exact"/>
              <w:jc w:val="both"/>
              <w:rPr>
                <w:rFonts w:ascii="Times New Roman" w:hAnsi="Times New Roman" w:eastAsia="方正仿宋简体"/>
                <w:color w:val="000000"/>
                <w:sz w:val="24"/>
              </w:rPr>
            </w:pPr>
          </w:p>
        </w:tc>
        <w:tc>
          <w:tcPr>
            <w:tcW w:w="1356" w:type="dxa"/>
            <w:vMerge w:val="continue"/>
            <w:noWrap/>
          </w:tcPr>
          <w:p>
            <w:pPr>
              <w:pStyle w:val="2"/>
              <w:spacing w:line="440" w:lineRule="exact"/>
              <w:jc w:val="both"/>
              <w:rPr>
                <w:rFonts w:ascii="Times New Roman" w:hAnsi="Times New Roman" w:eastAsia="方正仿宋简体"/>
                <w:color w:val="000000"/>
                <w:sz w:val="24"/>
              </w:rPr>
            </w:pPr>
          </w:p>
        </w:tc>
        <w:tc>
          <w:tcPr>
            <w:tcW w:w="6924" w:type="dxa"/>
            <w:noWrap/>
          </w:tcPr>
          <w:p>
            <w:pPr>
              <w:widowControl/>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6.推动</w:t>
            </w:r>
            <w:r>
              <w:rPr>
                <w:rFonts w:ascii="Times New Roman" w:hAnsi="Times New Roman" w:eastAsia="方正仿宋简体"/>
                <w:color w:val="000000"/>
                <w:sz w:val="24"/>
              </w:rPr>
              <w:t>学校、幼儿园实行食品安全校长（园长）负责制；</w:t>
            </w:r>
            <w:r>
              <w:rPr>
                <w:rFonts w:hint="eastAsia" w:ascii="Times New Roman" w:hAnsi="Times New Roman" w:eastAsia="方正仿宋简体"/>
                <w:color w:val="000000"/>
                <w:sz w:val="24"/>
              </w:rPr>
              <w:t>推动中小学、幼儿园建立集中用餐陪餐制度。</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440" w:lineRule="exact"/>
              <w:jc w:val="both"/>
              <w:rPr>
                <w:rFonts w:ascii="Times New Roman" w:hAnsi="Times New Roman" w:eastAsia="方正仿宋简体"/>
                <w:color w:val="000000"/>
                <w:sz w:val="24"/>
              </w:rPr>
            </w:pPr>
          </w:p>
        </w:tc>
        <w:tc>
          <w:tcPr>
            <w:tcW w:w="1356" w:type="dxa"/>
            <w:vMerge w:val="continue"/>
            <w:noWrap/>
          </w:tcPr>
          <w:p>
            <w:pPr>
              <w:pStyle w:val="2"/>
              <w:spacing w:line="440" w:lineRule="exact"/>
              <w:jc w:val="both"/>
              <w:rPr>
                <w:rFonts w:ascii="Times New Roman" w:hAnsi="Times New Roman" w:eastAsia="方正仿宋简体"/>
                <w:color w:val="000000"/>
                <w:sz w:val="24"/>
              </w:rPr>
            </w:pPr>
          </w:p>
        </w:tc>
        <w:tc>
          <w:tcPr>
            <w:tcW w:w="6924" w:type="dxa"/>
            <w:noWrap/>
          </w:tcPr>
          <w:p>
            <w:pPr>
              <w:widowControl/>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7.推动</w:t>
            </w:r>
            <w:r>
              <w:rPr>
                <w:rFonts w:ascii="Times New Roman" w:hAnsi="Times New Roman" w:eastAsia="方正仿宋简体"/>
                <w:color w:val="000000"/>
                <w:sz w:val="24"/>
              </w:rPr>
              <w:t>餐饮服务单位按要求对餐具、饮具进行清洗消</w:t>
            </w:r>
            <w:r>
              <w:rPr>
                <w:rFonts w:hint="eastAsia" w:ascii="Times New Roman" w:hAnsi="Times New Roman" w:eastAsia="方正仿宋简体"/>
                <w:color w:val="000000"/>
                <w:sz w:val="24"/>
              </w:rPr>
              <w:t>毒。</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440" w:lineRule="exact"/>
              <w:jc w:val="both"/>
              <w:rPr>
                <w:rFonts w:ascii="Times New Roman" w:hAnsi="Times New Roman" w:eastAsia="方正仿宋简体"/>
                <w:color w:val="000000"/>
                <w:sz w:val="24"/>
              </w:rPr>
            </w:pPr>
          </w:p>
        </w:tc>
        <w:tc>
          <w:tcPr>
            <w:tcW w:w="1356" w:type="dxa"/>
            <w:vMerge w:val="continue"/>
            <w:noWrap/>
          </w:tcPr>
          <w:p>
            <w:pPr>
              <w:pStyle w:val="2"/>
              <w:spacing w:line="440" w:lineRule="exact"/>
              <w:jc w:val="both"/>
              <w:rPr>
                <w:rFonts w:ascii="Times New Roman" w:hAnsi="Times New Roman" w:eastAsia="方正仿宋简体"/>
                <w:color w:val="000000"/>
                <w:sz w:val="24"/>
              </w:rPr>
            </w:pPr>
          </w:p>
        </w:tc>
        <w:tc>
          <w:tcPr>
            <w:tcW w:w="6924" w:type="dxa"/>
            <w:noWrap/>
          </w:tcPr>
          <w:p>
            <w:pPr>
              <w:widowControl/>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8.推动</w:t>
            </w:r>
            <w:r>
              <w:rPr>
                <w:rFonts w:ascii="Times New Roman" w:hAnsi="Times New Roman" w:eastAsia="方正仿宋简体"/>
                <w:color w:val="000000"/>
                <w:sz w:val="24"/>
              </w:rPr>
              <w:t>及时整改监管部门指出的食品安全问题隐患。</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440" w:lineRule="exact"/>
              <w:jc w:val="both"/>
              <w:rPr>
                <w:rFonts w:ascii="Times New Roman" w:hAnsi="Times New Roman" w:eastAsia="方正仿宋简体"/>
                <w:color w:val="000000"/>
                <w:sz w:val="24"/>
              </w:rPr>
            </w:pPr>
          </w:p>
        </w:tc>
        <w:tc>
          <w:tcPr>
            <w:tcW w:w="1356" w:type="dxa"/>
            <w:vMerge w:val="continue"/>
            <w:noWrap/>
          </w:tcPr>
          <w:p>
            <w:pPr>
              <w:pStyle w:val="2"/>
              <w:spacing w:line="440" w:lineRule="exact"/>
              <w:jc w:val="both"/>
              <w:rPr>
                <w:rFonts w:ascii="Times New Roman" w:hAnsi="Times New Roman" w:eastAsia="方正仿宋简体"/>
                <w:color w:val="000000"/>
                <w:sz w:val="24"/>
              </w:rPr>
            </w:pPr>
          </w:p>
        </w:tc>
        <w:tc>
          <w:tcPr>
            <w:tcW w:w="6924" w:type="dxa"/>
            <w:noWrap/>
          </w:tcPr>
          <w:p>
            <w:pPr>
              <w:widowControl/>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9.推动</w:t>
            </w:r>
            <w:r>
              <w:rPr>
                <w:rFonts w:ascii="Times New Roman" w:hAnsi="Times New Roman" w:eastAsia="方正仿宋简体"/>
                <w:color w:val="000000"/>
                <w:sz w:val="24"/>
              </w:rPr>
              <w:t>及时处理食品质量安全投诉、举报</w:t>
            </w:r>
            <w:r>
              <w:rPr>
                <w:rFonts w:hint="eastAsia" w:ascii="Times New Roman" w:hAnsi="Times New Roman" w:eastAsia="方正仿宋简体"/>
                <w:color w:val="000000"/>
                <w:sz w:val="24"/>
              </w:rPr>
              <w:t>，依法下架并召回问题食品</w:t>
            </w:r>
            <w:r>
              <w:rPr>
                <w:rFonts w:ascii="Times New Roman" w:hAnsi="Times New Roman" w:eastAsia="方正仿宋简体"/>
                <w:color w:val="000000"/>
                <w:sz w:val="24"/>
              </w:rPr>
              <w:t>。</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restart"/>
            <w:noWrap/>
            <w:vAlign w:val="center"/>
          </w:tcPr>
          <w:p>
            <w:pPr>
              <w:pStyle w:val="2"/>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三</w:t>
            </w:r>
          </w:p>
        </w:tc>
        <w:tc>
          <w:tcPr>
            <w:tcW w:w="1356" w:type="dxa"/>
            <w:vMerge w:val="restart"/>
            <w:noWrap/>
            <w:vAlign w:val="center"/>
          </w:tcPr>
          <w:p>
            <w:pPr>
              <w:pStyle w:val="2"/>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强化应急处置</w:t>
            </w:r>
          </w:p>
        </w:tc>
        <w:tc>
          <w:tcPr>
            <w:tcW w:w="6924" w:type="dxa"/>
            <w:noWrap/>
          </w:tcPr>
          <w:p>
            <w:pPr>
              <w:widowControl/>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1.推动完善</w:t>
            </w:r>
            <w:r>
              <w:rPr>
                <w:rFonts w:ascii="Times New Roman" w:hAnsi="Times New Roman" w:eastAsia="方正仿宋简体"/>
                <w:color w:val="000000"/>
                <w:sz w:val="24"/>
              </w:rPr>
              <w:t>食品安全事故</w:t>
            </w:r>
            <w:r>
              <w:rPr>
                <w:rFonts w:hint="eastAsia" w:ascii="Times New Roman" w:hAnsi="Times New Roman" w:eastAsia="方正仿宋简体"/>
                <w:color w:val="000000"/>
                <w:sz w:val="24"/>
              </w:rPr>
              <w:t>处置措施</w:t>
            </w:r>
            <w:r>
              <w:rPr>
                <w:rFonts w:ascii="Times New Roman" w:hAnsi="Times New Roman" w:eastAsia="方正仿宋简体"/>
                <w:color w:val="000000"/>
                <w:sz w:val="24"/>
              </w:rPr>
              <w:t>。</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440" w:lineRule="exact"/>
              <w:rPr>
                <w:rFonts w:ascii="Times New Roman" w:hAnsi="Times New Roman" w:eastAsia="方正仿宋简体"/>
                <w:color w:val="000000"/>
                <w:sz w:val="24"/>
              </w:rPr>
            </w:pPr>
          </w:p>
        </w:tc>
        <w:tc>
          <w:tcPr>
            <w:tcW w:w="1356" w:type="dxa"/>
            <w:vMerge w:val="continue"/>
            <w:noWrap/>
            <w:vAlign w:val="center"/>
          </w:tcPr>
          <w:p>
            <w:pPr>
              <w:pStyle w:val="2"/>
              <w:spacing w:line="440" w:lineRule="exact"/>
              <w:rPr>
                <w:rFonts w:ascii="Times New Roman" w:hAnsi="Times New Roman" w:eastAsia="方正仿宋简体"/>
                <w:color w:val="000000"/>
                <w:sz w:val="24"/>
              </w:rPr>
            </w:pPr>
          </w:p>
        </w:tc>
        <w:tc>
          <w:tcPr>
            <w:tcW w:w="6924" w:type="dxa"/>
            <w:noWrap/>
          </w:tcPr>
          <w:p>
            <w:pPr>
              <w:widowControl/>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2.推动</w:t>
            </w:r>
            <w:r>
              <w:rPr>
                <w:rFonts w:ascii="Times New Roman" w:hAnsi="Times New Roman" w:eastAsia="方正仿宋简体"/>
                <w:color w:val="000000"/>
                <w:sz w:val="24"/>
              </w:rPr>
              <w:t>及时向市场监管部门报告食品安全事故潜在风</w:t>
            </w:r>
            <w:r>
              <w:rPr>
                <w:rFonts w:hint="eastAsia" w:ascii="Times New Roman" w:hAnsi="Times New Roman" w:eastAsia="方正仿宋简体"/>
                <w:color w:val="000000"/>
                <w:sz w:val="24"/>
              </w:rPr>
              <w:t>险。</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vAlign w:val="center"/>
          </w:tcPr>
          <w:p>
            <w:pPr>
              <w:pStyle w:val="2"/>
              <w:spacing w:line="440" w:lineRule="exact"/>
              <w:rPr>
                <w:rFonts w:ascii="Times New Roman" w:hAnsi="Times New Roman" w:eastAsia="方正仿宋简体"/>
                <w:color w:val="000000"/>
                <w:sz w:val="24"/>
              </w:rPr>
            </w:pPr>
          </w:p>
        </w:tc>
        <w:tc>
          <w:tcPr>
            <w:tcW w:w="1356" w:type="dxa"/>
            <w:vMerge w:val="continue"/>
            <w:noWrap/>
            <w:vAlign w:val="center"/>
          </w:tcPr>
          <w:p>
            <w:pPr>
              <w:pStyle w:val="2"/>
              <w:spacing w:line="440" w:lineRule="exact"/>
              <w:rPr>
                <w:rFonts w:ascii="Times New Roman" w:hAnsi="Times New Roman" w:eastAsia="方正仿宋简体"/>
                <w:color w:val="000000"/>
                <w:sz w:val="24"/>
              </w:rPr>
            </w:pPr>
          </w:p>
        </w:tc>
        <w:tc>
          <w:tcPr>
            <w:tcW w:w="6924" w:type="dxa"/>
            <w:noWrap/>
          </w:tcPr>
          <w:p>
            <w:pPr>
              <w:widowControl/>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3.推动</w:t>
            </w:r>
            <w:r>
              <w:rPr>
                <w:rFonts w:ascii="Times New Roman" w:hAnsi="Times New Roman" w:eastAsia="方正仿宋简体"/>
                <w:color w:val="000000"/>
                <w:sz w:val="24"/>
              </w:rPr>
              <w:t>配合监管部门做好事故调查处理工作。</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restart"/>
            <w:noWrap/>
            <w:vAlign w:val="center"/>
          </w:tcPr>
          <w:p>
            <w:pPr>
              <w:pStyle w:val="2"/>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四</w:t>
            </w:r>
          </w:p>
        </w:tc>
        <w:tc>
          <w:tcPr>
            <w:tcW w:w="1356" w:type="dxa"/>
            <w:vMerge w:val="restart"/>
            <w:noWrap/>
            <w:vAlign w:val="center"/>
          </w:tcPr>
          <w:p>
            <w:pPr>
              <w:pStyle w:val="2"/>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加强宣传和培训</w:t>
            </w:r>
          </w:p>
        </w:tc>
        <w:tc>
          <w:tcPr>
            <w:tcW w:w="6924" w:type="dxa"/>
            <w:noWrap/>
          </w:tcPr>
          <w:p>
            <w:pPr>
              <w:widowControl/>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1.推动</w:t>
            </w:r>
            <w:r>
              <w:rPr>
                <w:rFonts w:ascii="Times New Roman" w:hAnsi="Times New Roman" w:eastAsia="方正仿宋简体"/>
                <w:color w:val="000000"/>
                <w:sz w:val="24"/>
              </w:rPr>
              <w:t>对从业人员进行食品安全法律、法规、标准、知识</w:t>
            </w:r>
            <w:r>
              <w:rPr>
                <w:rFonts w:hint="eastAsia" w:ascii="Times New Roman" w:hAnsi="Times New Roman" w:eastAsia="方正仿宋简体"/>
                <w:color w:val="000000"/>
                <w:sz w:val="24"/>
              </w:rPr>
              <w:t>培训。</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440" w:lineRule="exact"/>
              <w:jc w:val="both"/>
              <w:rPr>
                <w:rFonts w:ascii="Times New Roman" w:hAnsi="Times New Roman" w:eastAsia="方正仿宋简体"/>
                <w:color w:val="000000"/>
                <w:sz w:val="24"/>
              </w:rPr>
            </w:pPr>
          </w:p>
        </w:tc>
        <w:tc>
          <w:tcPr>
            <w:tcW w:w="1356" w:type="dxa"/>
            <w:vMerge w:val="continue"/>
            <w:noWrap/>
          </w:tcPr>
          <w:p>
            <w:pPr>
              <w:pStyle w:val="2"/>
              <w:spacing w:line="440" w:lineRule="exact"/>
              <w:jc w:val="both"/>
              <w:rPr>
                <w:rFonts w:ascii="Times New Roman" w:hAnsi="Times New Roman" w:eastAsia="方正仿宋简体"/>
                <w:color w:val="000000"/>
                <w:sz w:val="24"/>
              </w:rPr>
            </w:pPr>
          </w:p>
        </w:tc>
        <w:tc>
          <w:tcPr>
            <w:tcW w:w="6924" w:type="dxa"/>
            <w:noWrap/>
          </w:tcPr>
          <w:p>
            <w:pPr>
              <w:widowControl/>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2.推动</w:t>
            </w:r>
            <w:r>
              <w:rPr>
                <w:rFonts w:ascii="Times New Roman" w:hAnsi="Times New Roman" w:eastAsia="方正仿宋简体"/>
                <w:color w:val="000000"/>
                <w:sz w:val="24"/>
              </w:rPr>
              <w:t>对食品安全员开展考核。</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440" w:lineRule="exact"/>
              <w:jc w:val="both"/>
              <w:rPr>
                <w:rFonts w:ascii="Times New Roman" w:hAnsi="Times New Roman" w:eastAsia="方正仿宋简体"/>
                <w:color w:val="000000"/>
                <w:sz w:val="24"/>
              </w:rPr>
            </w:pPr>
          </w:p>
        </w:tc>
        <w:tc>
          <w:tcPr>
            <w:tcW w:w="1356" w:type="dxa"/>
            <w:vMerge w:val="continue"/>
            <w:noWrap/>
          </w:tcPr>
          <w:p>
            <w:pPr>
              <w:pStyle w:val="2"/>
              <w:spacing w:line="440" w:lineRule="exact"/>
              <w:jc w:val="both"/>
              <w:rPr>
                <w:rFonts w:ascii="Times New Roman" w:hAnsi="Times New Roman" w:eastAsia="方正仿宋简体"/>
                <w:color w:val="000000"/>
                <w:sz w:val="24"/>
              </w:rPr>
            </w:pPr>
          </w:p>
        </w:tc>
        <w:tc>
          <w:tcPr>
            <w:tcW w:w="6924" w:type="dxa"/>
            <w:noWrap/>
          </w:tcPr>
          <w:p>
            <w:pPr>
              <w:widowControl/>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3.推动</w:t>
            </w:r>
            <w:r>
              <w:rPr>
                <w:rFonts w:ascii="Times New Roman" w:hAnsi="Times New Roman" w:eastAsia="方正仿宋简体"/>
                <w:color w:val="000000"/>
                <w:sz w:val="24"/>
              </w:rPr>
              <w:t>主动开展食品安全知识普及。</w:t>
            </w:r>
          </w:p>
        </w:tc>
        <w:tc>
          <w:tcPr>
            <w:tcW w:w="840" w:type="dxa"/>
            <w:noWrap/>
          </w:tcPr>
          <w:p>
            <w:pPr>
              <w:pStyle w:val="2"/>
              <w:spacing w:line="440" w:lineRule="exact"/>
              <w:jc w:val="both"/>
              <w:rPr>
                <w:rFonts w:ascii="Times New Roman" w:hAnsi="Times New Roman"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Merge w:val="continue"/>
            <w:noWrap/>
          </w:tcPr>
          <w:p>
            <w:pPr>
              <w:pStyle w:val="2"/>
              <w:spacing w:line="440" w:lineRule="exact"/>
              <w:jc w:val="both"/>
              <w:rPr>
                <w:rFonts w:ascii="Times New Roman" w:hAnsi="Times New Roman" w:eastAsia="方正仿宋简体"/>
                <w:color w:val="000000"/>
                <w:sz w:val="24"/>
              </w:rPr>
            </w:pPr>
          </w:p>
        </w:tc>
        <w:tc>
          <w:tcPr>
            <w:tcW w:w="1356" w:type="dxa"/>
            <w:vMerge w:val="continue"/>
            <w:noWrap/>
          </w:tcPr>
          <w:p>
            <w:pPr>
              <w:pStyle w:val="2"/>
              <w:spacing w:line="440" w:lineRule="exact"/>
              <w:jc w:val="both"/>
              <w:rPr>
                <w:rFonts w:ascii="Times New Roman" w:hAnsi="Times New Roman" w:eastAsia="方正仿宋简体"/>
                <w:color w:val="000000"/>
                <w:sz w:val="24"/>
              </w:rPr>
            </w:pPr>
          </w:p>
        </w:tc>
        <w:tc>
          <w:tcPr>
            <w:tcW w:w="6924" w:type="dxa"/>
            <w:noWrap/>
          </w:tcPr>
          <w:p>
            <w:pPr>
              <w:widowControl/>
              <w:spacing w:line="440" w:lineRule="exact"/>
              <w:rPr>
                <w:rFonts w:ascii="Times New Roman" w:hAnsi="Times New Roman" w:eastAsia="方正仿宋简体"/>
                <w:color w:val="000000"/>
                <w:sz w:val="24"/>
              </w:rPr>
            </w:pPr>
            <w:r>
              <w:rPr>
                <w:rFonts w:hint="eastAsia" w:ascii="Times New Roman" w:hAnsi="Times New Roman" w:eastAsia="方正仿宋简体"/>
                <w:color w:val="000000"/>
                <w:sz w:val="24"/>
              </w:rPr>
              <w:t>4.推动</w:t>
            </w:r>
            <w:r>
              <w:rPr>
                <w:rFonts w:ascii="Times New Roman" w:hAnsi="Times New Roman" w:eastAsia="方正仿宋简体"/>
                <w:color w:val="000000"/>
                <w:sz w:val="24"/>
              </w:rPr>
              <w:t>学校、幼儿园开展食品安全与营养健康科学知识</w:t>
            </w:r>
            <w:r>
              <w:rPr>
                <w:rFonts w:hint="eastAsia" w:ascii="Times New Roman" w:hAnsi="Times New Roman" w:eastAsia="方正仿宋简体"/>
                <w:color w:val="000000"/>
                <w:sz w:val="24"/>
              </w:rPr>
              <w:t>普及和宣传教育活动，将相关知识纳入教学内容。</w:t>
            </w:r>
          </w:p>
        </w:tc>
        <w:tc>
          <w:tcPr>
            <w:tcW w:w="840" w:type="dxa"/>
            <w:noWrap/>
          </w:tcPr>
          <w:p>
            <w:pPr>
              <w:pStyle w:val="2"/>
              <w:spacing w:line="440" w:lineRule="exact"/>
              <w:jc w:val="both"/>
              <w:rPr>
                <w:rFonts w:ascii="Times New Roman" w:hAnsi="Times New Roman" w:eastAsia="方正仿宋简体"/>
                <w:color w:val="000000"/>
                <w:sz w:val="28"/>
                <w:szCs w:val="28"/>
              </w:rPr>
            </w:pPr>
          </w:p>
        </w:tc>
      </w:tr>
    </w:tbl>
    <w:p>
      <w:pPr>
        <w:pStyle w:val="2"/>
        <w:spacing w:line="400" w:lineRule="exact"/>
        <w:jc w:val="both"/>
        <w:rPr>
          <w:rFonts w:ascii="方正楷体简体" w:hAnsi="方正楷体简体" w:eastAsia="方正楷体简体" w:cs="方正楷体简体"/>
          <w:color w:val="000000"/>
          <w:sz w:val="24"/>
        </w:rPr>
      </w:pPr>
      <w:r>
        <w:rPr>
          <w:rFonts w:hint="eastAsia" w:ascii="方正楷体简体" w:hAnsi="方正楷体简体" w:eastAsia="方正楷体简体" w:cs="方正楷体简体"/>
          <w:color w:val="000000"/>
          <w:sz w:val="24"/>
        </w:rPr>
        <w:t>说明：任务清单包括但不限于以上内容，根据填报需要调整表格大小。</w:t>
      </w:r>
    </w:p>
    <w:p>
      <w:pPr>
        <w:pStyle w:val="2"/>
        <w:spacing w:line="400" w:lineRule="exact"/>
        <w:jc w:val="both"/>
        <w:rPr>
          <w:rFonts w:ascii="方正楷体简体" w:hAnsi="方正楷体简体" w:eastAsia="方正楷体简体" w:cs="方正楷体简体"/>
          <w:color w:val="000000"/>
          <w:sz w:val="24"/>
        </w:rPr>
      </w:pPr>
    </w:p>
    <w:p>
      <w:pPr>
        <w:widowControl/>
        <w:spacing w:line="576" w:lineRule="exact"/>
        <w:rPr>
          <w:rFonts w:ascii="方正黑体简体" w:hAnsi="方正黑体简体" w:eastAsia="方正黑体简体" w:cs="方正黑体简体"/>
          <w:color w:val="000000"/>
          <w:kern w:val="0"/>
          <w:szCs w:val="32"/>
        </w:rPr>
      </w:pPr>
      <w:r>
        <w:rPr>
          <w:rFonts w:hint="eastAsia" w:ascii="方正黑体简体" w:hAnsi="方正黑体简体" w:eastAsia="方正黑体简体" w:cs="方正黑体简体"/>
          <w:color w:val="000000"/>
          <w:kern w:val="0"/>
          <w:szCs w:val="32"/>
        </w:rPr>
        <w:t>附件1-4（1）</w:t>
      </w:r>
    </w:p>
    <w:p>
      <w:pPr>
        <w:pStyle w:val="2"/>
        <w:rPr>
          <w:sz w:val="24"/>
        </w:rPr>
      </w:pPr>
    </w:p>
    <w:p>
      <w:pPr>
        <w:pStyle w:val="2"/>
        <w:spacing w:line="560" w:lineRule="exact"/>
        <w:rPr>
          <w:rFonts w:ascii="方正楷体简体" w:hAnsi="方正楷体简体" w:eastAsia="方正楷体简体" w:cs="方正楷体简体"/>
          <w:color w:val="000000"/>
          <w:sz w:val="32"/>
          <w:szCs w:val="32"/>
        </w:rPr>
      </w:pPr>
      <w:r>
        <w:rPr>
          <w:rFonts w:hint="eastAsia" w:ascii="方正小标宋简体" w:hAnsi="方正小标宋简体" w:eastAsia="方正小标宋简体" w:cs="方正小标宋简体"/>
          <w:color w:val="000000"/>
          <w:sz w:val="44"/>
          <w:szCs w:val="44"/>
        </w:rPr>
        <w:t>督查清单</w:t>
      </w:r>
      <w:r>
        <w:rPr>
          <w:rFonts w:hint="eastAsia" w:ascii="方正楷体简体" w:hAnsi="方正楷体简体" w:eastAsia="方正楷体简体" w:cs="方正楷体简体"/>
          <w:color w:val="000000"/>
          <w:sz w:val="32"/>
          <w:szCs w:val="32"/>
        </w:rPr>
        <w:t>（市级）</w:t>
      </w:r>
    </w:p>
    <w:p>
      <w:pPr>
        <w:pStyle w:val="2"/>
        <w:spacing w:line="300" w:lineRule="exact"/>
        <w:jc w:val="both"/>
        <w:rPr>
          <w:rFonts w:ascii="方正楷体简体" w:hAnsi="方正楷体简体" w:eastAsia="方正楷体简体" w:cs="方正楷体简体"/>
          <w:color w:val="000000"/>
          <w:sz w:val="32"/>
          <w:szCs w:val="32"/>
        </w:rPr>
      </w:pPr>
    </w:p>
    <w:tbl>
      <w:tblPr>
        <w:tblStyle w:val="11"/>
        <w:tblW w:w="9984" w:type="dxa"/>
        <w:tblInd w:w="-5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665"/>
        <w:gridCol w:w="835"/>
        <w:gridCol w:w="6228"/>
        <w:gridCol w:w="720"/>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ign w:val="center"/>
          </w:tcPr>
          <w:p>
            <w:pPr>
              <w:pStyle w:val="2"/>
              <w:spacing w:line="300" w:lineRule="exact"/>
              <w:rPr>
                <w:rFonts w:ascii="Times New Roman" w:hAnsi="Times New Roman" w:eastAsia="方正黑体简体"/>
                <w:color w:val="000000"/>
                <w:sz w:val="24"/>
              </w:rPr>
            </w:pPr>
            <w:r>
              <w:rPr>
                <w:rFonts w:ascii="Times New Roman" w:hAnsi="Times New Roman" w:eastAsia="方正黑体简体"/>
                <w:color w:val="000000"/>
                <w:sz w:val="24"/>
              </w:rPr>
              <w:t>序号</w:t>
            </w:r>
          </w:p>
        </w:tc>
        <w:tc>
          <w:tcPr>
            <w:tcW w:w="1500" w:type="dxa"/>
            <w:gridSpan w:val="2"/>
            <w:noWrap/>
            <w:vAlign w:val="center"/>
          </w:tcPr>
          <w:p>
            <w:pPr>
              <w:pStyle w:val="2"/>
              <w:spacing w:line="300" w:lineRule="exact"/>
              <w:rPr>
                <w:rFonts w:ascii="Times New Roman" w:hAnsi="Times New Roman" w:eastAsia="方正黑体简体"/>
                <w:color w:val="000000"/>
                <w:sz w:val="24"/>
              </w:rPr>
            </w:pPr>
            <w:r>
              <w:rPr>
                <w:rFonts w:ascii="Times New Roman" w:hAnsi="Times New Roman" w:eastAsia="方正黑体简体"/>
                <w:color w:val="000000"/>
                <w:sz w:val="24"/>
              </w:rPr>
              <w:t>督查事项</w:t>
            </w:r>
          </w:p>
        </w:tc>
        <w:tc>
          <w:tcPr>
            <w:tcW w:w="6228" w:type="dxa"/>
            <w:noWrap/>
            <w:vAlign w:val="center"/>
          </w:tcPr>
          <w:p>
            <w:pPr>
              <w:pStyle w:val="2"/>
              <w:spacing w:line="300" w:lineRule="exact"/>
              <w:rPr>
                <w:rFonts w:ascii="Times New Roman" w:hAnsi="Times New Roman" w:eastAsia="方正黑体简体"/>
                <w:color w:val="000000"/>
                <w:sz w:val="24"/>
              </w:rPr>
            </w:pPr>
            <w:r>
              <w:rPr>
                <w:rFonts w:ascii="Times New Roman" w:hAnsi="Times New Roman" w:eastAsia="方正黑体简体"/>
                <w:color w:val="000000"/>
                <w:sz w:val="24"/>
              </w:rPr>
              <w:t>具体任务</w:t>
            </w:r>
          </w:p>
        </w:tc>
        <w:tc>
          <w:tcPr>
            <w:tcW w:w="720" w:type="dxa"/>
            <w:noWrap/>
            <w:vAlign w:val="center"/>
          </w:tcPr>
          <w:p>
            <w:pPr>
              <w:pStyle w:val="2"/>
              <w:spacing w:line="300" w:lineRule="exact"/>
              <w:rPr>
                <w:rFonts w:ascii="Times New Roman" w:hAnsi="Times New Roman" w:eastAsia="方正黑体简体"/>
                <w:color w:val="000000"/>
                <w:sz w:val="24"/>
              </w:rPr>
            </w:pPr>
            <w:r>
              <w:rPr>
                <w:rFonts w:ascii="Times New Roman" w:hAnsi="Times New Roman" w:eastAsia="方正黑体简体"/>
                <w:color w:val="000000"/>
                <w:sz w:val="24"/>
              </w:rPr>
              <w:t>是否落实</w:t>
            </w:r>
          </w:p>
        </w:tc>
        <w:tc>
          <w:tcPr>
            <w:tcW w:w="816" w:type="dxa"/>
            <w:noWrap/>
            <w:vAlign w:val="center"/>
          </w:tcPr>
          <w:p>
            <w:pPr>
              <w:pStyle w:val="2"/>
              <w:spacing w:line="300" w:lineRule="exact"/>
              <w:rPr>
                <w:rFonts w:ascii="Times New Roman" w:hAnsi="Times New Roman" w:eastAsia="方正黑体简体"/>
                <w:color w:val="000000"/>
                <w:sz w:val="24"/>
              </w:rPr>
            </w:pPr>
            <w:r>
              <w:rPr>
                <w:rFonts w:ascii="Times New Roman" w:hAnsi="Times New Roman" w:eastAsia="方正黑体简体"/>
                <w:color w:val="000000"/>
                <w:sz w:val="24"/>
              </w:rPr>
              <w:t>取得成效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ign w:val="center"/>
          </w:tcPr>
          <w:p>
            <w:pPr>
              <w:pStyle w:val="2"/>
              <w:spacing w:line="300" w:lineRule="exact"/>
              <w:rPr>
                <w:rFonts w:ascii="Times New Roman" w:hAnsi="Times New Roman" w:eastAsia="方正仿宋简体"/>
                <w:color w:val="000000"/>
                <w:sz w:val="24"/>
              </w:rPr>
            </w:pPr>
            <w:r>
              <w:rPr>
                <w:rFonts w:ascii="Times New Roman" w:hAnsi="Times New Roman" w:eastAsia="方正仿宋简体"/>
                <w:color w:val="000000"/>
                <w:sz w:val="24"/>
              </w:rPr>
              <w:t>一</w:t>
            </w:r>
          </w:p>
        </w:tc>
        <w:tc>
          <w:tcPr>
            <w:tcW w:w="1500" w:type="dxa"/>
            <w:gridSpan w:val="2"/>
            <w:noWrap/>
            <w:vAlign w:val="center"/>
          </w:tcPr>
          <w:p>
            <w:pPr>
              <w:pStyle w:val="2"/>
              <w:spacing w:line="300" w:lineRule="exact"/>
              <w:rPr>
                <w:rFonts w:ascii="Times New Roman" w:hAnsi="Times New Roman" w:eastAsia="方正仿宋简体"/>
                <w:color w:val="000000"/>
                <w:sz w:val="24"/>
              </w:rPr>
            </w:pPr>
            <w:r>
              <w:rPr>
                <w:rFonts w:ascii="Times New Roman" w:hAnsi="Times New Roman" w:eastAsia="方正仿宋简体"/>
                <w:color w:val="000000"/>
                <w:sz w:val="24"/>
              </w:rPr>
              <w:t>完成</w:t>
            </w:r>
          </w:p>
          <w:p>
            <w:pPr>
              <w:pStyle w:val="2"/>
              <w:spacing w:line="300" w:lineRule="exact"/>
              <w:rPr>
                <w:rFonts w:ascii="Times New Roman" w:hAnsi="Times New Roman" w:eastAsia="方正仿宋简体"/>
                <w:color w:val="000000"/>
                <w:sz w:val="24"/>
              </w:rPr>
            </w:pPr>
            <w:r>
              <w:rPr>
                <w:rFonts w:ascii="Times New Roman" w:hAnsi="Times New Roman" w:eastAsia="方正仿宋简体"/>
                <w:color w:val="000000"/>
                <w:sz w:val="24"/>
              </w:rPr>
              <w:t>责任清单</w:t>
            </w:r>
          </w:p>
        </w:tc>
        <w:tc>
          <w:tcPr>
            <w:tcW w:w="6228" w:type="dxa"/>
            <w:noWrap/>
            <w:vAlign w:val="center"/>
          </w:tcPr>
          <w:p>
            <w:pPr>
              <w:pStyle w:val="2"/>
              <w:spacing w:line="300" w:lineRule="exact"/>
              <w:jc w:val="left"/>
              <w:rPr>
                <w:rFonts w:ascii="Times New Roman" w:hAnsi="Times New Roman" w:eastAsia="方正仿宋简体"/>
                <w:color w:val="000000"/>
                <w:sz w:val="24"/>
              </w:rPr>
            </w:pPr>
            <w:r>
              <w:rPr>
                <w:rFonts w:ascii="Times New Roman" w:hAnsi="Times New Roman" w:eastAsia="方正仿宋简体"/>
                <w:color w:val="000000"/>
                <w:sz w:val="24"/>
              </w:rPr>
              <w:t>落实县级包保干部包保B级主体的责任要求。</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restart"/>
            <w:noWrap/>
            <w:vAlign w:val="center"/>
          </w:tcPr>
          <w:p>
            <w:pPr>
              <w:pStyle w:val="2"/>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二</w:t>
            </w:r>
          </w:p>
        </w:tc>
        <w:tc>
          <w:tcPr>
            <w:tcW w:w="665" w:type="dxa"/>
            <w:vMerge w:val="restart"/>
            <w:noWrap/>
            <w:vAlign w:val="center"/>
          </w:tcPr>
          <w:p>
            <w:pPr>
              <w:pStyle w:val="2"/>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完成任务清单</w:t>
            </w:r>
          </w:p>
        </w:tc>
        <w:tc>
          <w:tcPr>
            <w:tcW w:w="835" w:type="dxa"/>
            <w:vMerge w:val="restart"/>
            <w:noWrap/>
            <w:vAlign w:val="center"/>
          </w:tcPr>
          <w:p>
            <w:pPr>
              <w:pStyle w:val="2"/>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完善安全管理体系</w:t>
            </w:r>
          </w:p>
        </w:tc>
        <w:tc>
          <w:tcPr>
            <w:tcW w:w="6228" w:type="dxa"/>
            <w:noWrap/>
          </w:tcPr>
          <w:p>
            <w:pPr>
              <w:widowControl/>
              <w:spacing w:line="300" w:lineRule="exact"/>
              <w:rPr>
                <w:rFonts w:ascii="Times New Roman" w:hAnsi="Times New Roman" w:eastAsia="方正仿宋简体"/>
                <w:color w:val="000000"/>
                <w:sz w:val="24"/>
              </w:rPr>
            </w:pPr>
            <w:r>
              <w:rPr>
                <w:rFonts w:ascii="Times New Roman" w:hAnsi="Times New Roman" w:eastAsia="方正仿宋简体"/>
                <w:color w:val="000000"/>
                <w:sz w:val="24"/>
              </w:rPr>
              <w:t>1.</w:t>
            </w:r>
            <w:r>
              <w:rPr>
                <w:rFonts w:ascii="Times New Roman" w:hAnsi="Times New Roman" w:eastAsia="方正仿宋简体"/>
                <w:color w:val="231F20"/>
                <w:kern w:val="0"/>
                <w:sz w:val="24"/>
              </w:rPr>
              <w:t>督促建立健全食品安全责任制，配备食品安全总监和食品安全员。</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continue"/>
            <w:noWrap/>
            <w:vAlign w:val="center"/>
          </w:tcPr>
          <w:p>
            <w:pPr>
              <w:pStyle w:val="2"/>
              <w:spacing w:line="300" w:lineRule="exact"/>
              <w:rPr>
                <w:rFonts w:ascii="Times New Roman" w:hAnsi="Times New Roman" w:eastAsia="方正仿宋简体"/>
                <w:color w:val="000000"/>
                <w:sz w:val="24"/>
              </w:rPr>
            </w:pPr>
          </w:p>
        </w:tc>
        <w:tc>
          <w:tcPr>
            <w:tcW w:w="6228" w:type="dxa"/>
            <w:noWrap/>
          </w:tcPr>
          <w:p>
            <w:pPr>
              <w:widowControl/>
              <w:spacing w:line="300" w:lineRule="exact"/>
              <w:rPr>
                <w:rFonts w:ascii="Times New Roman" w:hAnsi="Times New Roman" w:eastAsia="方正仿宋简体"/>
                <w:color w:val="000000"/>
                <w:sz w:val="24"/>
              </w:rPr>
            </w:pPr>
            <w:r>
              <w:rPr>
                <w:rFonts w:ascii="Times New Roman" w:hAnsi="Times New Roman" w:eastAsia="方正仿宋简体"/>
                <w:color w:val="000000"/>
                <w:sz w:val="24"/>
              </w:rPr>
              <w:t>2</w:t>
            </w:r>
            <w:r>
              <w:rPr>
                <w:rFonts w:ascii="Times New Roman" w:hAnsi="Times New Roman" w:eastAsia="方正仿宋简体"/>
                <w:color w:val="231F20"/>
                <w:kern w:val="0"/>
                <w:sz w:val="24"/>
              </w:rPr>
              <w:t>.督促建立健全进货查验、生产经营过程控制、出厂检验等制度。</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continue"/>
            <w:noWrap/>
            <w:vAlign w:val="center"/>
          </w:tcPr>
          <w:p>
            <w:pPr>
              <w:pStyle w:val="2"/>
              <w:spacing w:line="300" w:lineRule="exact"/>
              <w:rPr>
                <w:rFonts w:ascii="Times New Roman" w:hAnsi="Times New Roman" w:eastAsia="方正仿宋简体"/>
                <w:color w:val="000000"/>
                <w:sz w:val="24"/>
              </w:rPr>
            </w:pPr>
          </w:p>
        </w:tc>
        <w:tc>
          <w:tcPr>
            <w:tcW w:w="6228"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pacing w:val="-11"/>
                <w:sz w:val="24"/>
              </w:rPr>
              <w:t>3.</w:t>
            </w:r>
            <w:r>
              <w:rPr>
                <w:rFonts w:hint="eastAsia" w:ascii="Times New Roman" w:hAnsi="Times New Roman" w:eastAsia="方正仿宋简体"/>
                <w:color w:val="231F20"/>
                <w:spacing w:val="-11"/>
                <w:kern w:val="0"/>
                <w:sz w:val="24"/>
              </w:rPr>
              <w:t>督促建立健全《食品安全总监职责》和《食品安全员守则》。</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continue"/>
            <w:noWrap/>
            <w:vAlign w:val="center"/>
          </w:tcPr>
          <w:p>
            <w:pPr>
              <w:pStyle w:val="2"/>
              <w:spacing w:line="300" w:lineRule="exact"/>
              <w:rPr>
                <w:rFonts w:ascii="Times New Roman" w:hAnsi="Times New Roman" w:eastAsia="方正仿宋简体"/>
                <w:color w:val="000000"/>
                <w:sz w:val="24"/>
              </w:rPr>
            </w:pPr>
          </w:p>
        </w:tc>
        <w:tc>
          <w:tcPr>
            <w:tcW w:w="6228"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231F20"/>
                <w:kern w:val="0"/>
                <w:sz w:val="24"/>
              </w:rPr>
              <w:t>4.</w:t>
            </w:r>
            <w:r>
              <w:rPr>
                <w:rFonts w:ascii="Times New Roman" w:hAnsi="Times New Roman" w:eastAsia="方正仿宋简体"/>
                <w:color w:val="231F20"/>
                <w:kern w:val="0"/>
                <w:sz w:val="24"/>
              </w:rPr>
              <w:t>督促建立健全“日管控、周排查、月调度”工作机制。</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continue"/>
            <w:noWrap/>
            <w:vAlign w:val="center"/>
          </w:tcPr>
          <w:p>
            <w:pPr>
              <w:pStyle w:val="2"/>
              <w:spacing w:line="300" w:lineRule="exact"/>
              <w:rPr>
                <w:rFonts w:ascii="Times New Roman" w:hAnsi="Times New Roman" w:eastAsia="方正仿宋简体"/>
                <w:color w:val="000000"/>
                <w:sz w:val="24"/>
              </w:rPr>
            </w:pPr>
          </w:p>
        </w:tc>
        <w:tc>
          <w:tcPr>
            <w:tcW w:w="6228"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231F20"/>
                <w:kern w:val="0"/>
                <w:sz w:val="24"/>
              </w:rPr>
              <w:t>5.</w:t>
            </w:r>
            <w:r>
              <w:rPr>
                <w:rFonts w:ascii="Times New Roman" w:hAnsi="Times New Roman" w:eastAsia="方正仿宋简体"/>
                <w:color w:val="231F20"/>
                <w:kern w:val="0"/>
                <w:sz w:val="24"/>
              </w:rPr>
              <w:t>督促建立健全食品安全追溯体系。</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continue"/>
            <w:noWrap/>
            <w:vAlign w:val="center"/>
          </w:tcPr>
          <w:p>
            <w:pPr>
              <w:pStyle w:val="2"/>
              <w:spacing w:line="300" w:lineRule="exact"/>
              <w:rPr>
                <w:rFonts w:ascii="Times New Roman" w:hAnsi="Times New Roman" w:eastAsia="方正仿宋简体"/>
                <w:color w:val="000000"/>
                <w:sz w:val="24"/>
              </w:rPr>
            </w:pPr>
          </w:p>
        </w:tc>
        <w:tc>
          <w:tcPr>
            <w:tcW w:w="6228"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231F20"/>
                <w:kern w:val="0"/>
                <w:sz w:val="24"/>
              </w:rPr>
              <w:t>6.</w:t>
            </w:r>
            <w:r>
              <w:rPr>
                <w:rFonts w:ascii="Times New Roman" w:hAnsi="Times New Roman" w:eastAsia="方正仿宋简体"/>
                <w:color w:val="231F20"/>
                <w:kern w:val="0"/>
                <w:sz w:val="24"/>
              </w:rPr>
              <w:t>督促建立健全从业人员健康管理制度。</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restart"/>
            <w:noWrap/>
            <w:vAlign w:val="center"/>
          </w:tcPr>
          <w:p>
            <w:pPr>
              <w:pStyle w:val="2"/>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抓好常态化防控</w:t>
            </w:r>
          </w:p>
        </w:tc>
        <w:tc>
          <w:tcPr>
            <w:tcW w:w="6228"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w:t>
            </w:r>
            <w:r>
              <w:rPr>
                <w:rFonts w:ascii="Times New Roman" w:hAnsi="Times New Roman" w:eastAsia="方正仿宋简体"/>
                <w:color w:val="000000"/>
                <w:sz w:val="24"/>
              </w:rPr>
              <w:t>抽查“日管控、周排查、月调度”记录台账。</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continue"/>
            <w:noWrap/>
            <w:vAlign w:val="center"/>
          </w:tcPr>
          <w:p>
            <w:pPr>
              <w:pStyle w:val="2"/>
              <w:spacing w:line="300" w:lineRule="exact"/>
              <w:rPr>
                <w:rFonts w:ascii="Times New Roman" w:hAnsi="Times New Roman" w:eastAsia="方正仿宋简体"/>
                <w:color w:val="000000"/>
                <w:sz w:val="24"/>
              </w:rPr>
            </w:pPr>
          </w:p>
        </w:tc>
        <w:tc>
          <w:tcPr>
            <w:tcW w:w="6228"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w:t>
            </w:r>
            <w:r>
              <w:rPr>
                <w:rFonts w:ascii="Times New Roman" w:hAnsi="Times New Roman" w:eastAsia="方正仿宋简体"/>
                <w:color w:val="000000"/>
                <w:sz w:val="24"/>
              </w:rPr>
              <w:t>抽查进货查验、过程控制、出厂检验等信息记录情况。</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continue"/>
            <w:noWrap/>
            <w:vAlign w:val="center"/>
          </w:tcPr>
          <w:p>
            <w:pPr>
              <w:pStyle w:val="2"/>
              <w:spacing w:line="300" w:lineRule="exact"/>
              <w:rPr>
                <w:rFonts w:ascii="Times New Roman" w:hAnsi="Times New Roman" w:eastAsia="方正仿宋简体"/>
                <w:color w:val="000000"/>
                <w:sz w:val="24"/>
              </w:rPr>
            </w:pPr>
          </w:p>
        </w:tc>
        <w:tc>
          <w:tcPr>
            <w:tcW w:w="6228"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w:t>
            </w:r>
            <w:r>
              <w:rPr>
                <w:rFonts w:ascii="Times New Roman" w:hAnsi="Times New Roman" w:eastAsia="方正仿宋简体"/>
                <w:color w:val="000000"/>
                <w:sz w:val="24"/>
              </w:rPr>
              <w:t>督促保持生产经营场所环境整洁和人员卫生。</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continue"/>
            <w:noWrap/>
            <w:vAlign w:val="center"/>
          </w:tcPr>
          <w:p>
            <w:pPr>
              <w:pStyle w:val="2"/>
              <w:spacing w:line="300" w:lineRule="exact"/>
              <w:rPr>
                <w:rFonts w:ascii="Times New Roman" w:hAnsi="Times New Roman" w:eastAsia="方正仿宋简体"/>
                <w:color w:val="000000"/>
                <w:sz w:val="24"/>
              </w:rPr>
            </w:pPr>
          </w:p>
        </w:tc>
        <w:tc>
          <w:tcPr>
            <w:tcW w:w="6228"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4.</w:t>
            </w:r>
            <w:r>
              <w:rPr>
                <w:rFonts w:ascii="Times New Roman" w:hAnsi="Times New Roman" w:eastAsia="方正仿宋简体"/>
                <w:color w:val="000000"/>
                <w:sz w:val="24"/>
              </w:rPr>
              <w:t>督促严格执行保质期标识等规定，及时清理变质或超</w:t>
            </w:r>
            <w:r>
              <w:rPr>
                <w:rFonts w:hint="eastAsia" w:ascii="Times New Roman" w:hAnsi="Times New Roman" w:eastAsia="方正仿宋简体"/>
                <w:color w:val="000000"/>
                <w:sz w:val="24"/>
              </w:rPr>
              <w:t>过保质期的食品。</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continue"/>
            <w:noWrap/>
            <w:vAlign w:val="center"/>
          </w:tcPr>
          <w:p>
            <w:pPr>
              <w:pStyle w:val="2"/>
              <w:spacing w:line="300" w:lineRule="exact"/>
              <w:rPr>
                <w:rFonts w:ascii="Times New Roman" w:hAnsi="Times New Roman" w:eastAsia="方正仿宋简体"/>
                <w:color w:val="000000"/>
                <w:sz w:val="24"/>
              </w:rPr>
            </w:pPr>
          </w:p>
        </w:tc>
        <w:tc>
          <w:tcPr>
            <w:tcW w:w="6228"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5.</w:t>
            </w:r>
            <w:r>
              <w:rPr>
                <w:rFonts w:ascii="Times New Roman" w:hAnsi="Times New Roman" w:eastAsia="方正仿宋简体"/>
                <w:color w:val="000000"/>
                <w:sz w:val="24"/>
              </w:rPr>
              <w:t>督促不得对生产经营的食品虚假宣传。</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continue"/>
            <w:noWrap/>
            <w:vAlign w:val="center"/>
          </w:tcPr>
          <w:p>
            <w:pPr>
              <w:pStyle w:val="2"/>
              <w:spacing w:line="300" w:lineRule="exact"/>
              <w:rPr>
                <w:rFonts w:ascii="Times New Roman" w:hAnsi="Times New Roman" w:eastAsia="方正仿宋简体"/>
                <w:color w:val="000000"/>
                <w:sz w:val="24"/>
              </w:rPr>
            </w:pPr>
          </w:p>
        </w:tc>
        <w:tc>
          <w:tcPr>
            <w:tcW w:w="6228"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6.</w:t>
            </w:r>
            <w:r>
              <w:rPr>
                <w:rFonts w:ascii="Times New Roman" w:hAnsi="Times New Roman" w:eastAsia="方正仿宋简体"/>
                <w:color w:val="000000"/>
                <w:sz w:val="24"/>
              </w:rPr>
              <w:t>督促学校、幼儿园实行食品安全校长（园长）负责制；</w:t>
            </w:r>
            <w:r>
              <w:rPr>
                <w:rFonts w:hint="eastAsia" w:ascii="Times New Roman" w:hAnsi="Times New Roman" w:eastAsia="方正仿宋简体"/>
                <w:color w:val="000000"/>
                <w:sz w:val="24"/>
              </w:rPr>
              <w:t>督促中小学、幼儿园落实集中用餐陪餐制度。</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continue"/>
            <w:noWrap/>
            <w:vAlign w:val="center"/>
          </w:tcPr>
          <w:p>
            <w:pPr>
              <w:pStyle w:val="2"/>
              <w:spacing w:line="300" w:lineRule="exact"/>
              <w:rPr>
                <w:rFonts w:ascii="Times New Roman" w:hAnsi="Times New Roman" w:eastAsia="方正仿宋简体"/>
                <w:color w:val="000000"/>
                <w:sz w:val="24"/>
              </w:rPr>
            </w:pPr>
          </w:p>
        </w:tc>
        <w:tc>
          <w:tcPr>
            <w:tcW w:w="6228"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7.</w:t>
            </w:r>
            <w:r>
              <w:rPr>
                <w:rFonts w:ascii="Times New Roman" w:hAnsi="Times New Roman" w:eastAsia="方正仿宋简体"/>
                <w:color w:val="000000"/>
                <w:sz w:val="24"/>
              </w:rPr>
              <w:t>督促餐饮服务单位按要求对餐具、饮具进行清洗消</w:t>
            </w:r>
            <w:r>
              <w:rPr>
                <w:rFonts w:hint="eastAsia" w:ascii="Times New Roman" w:hAnsi="Times New Roman" w:eastAsia="方正仿宋简体"/>
                <w:color w:val="000000"/>
                <w:sz w:val="24"/>
              </w:rPr>
              <w:t>毒。</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continue"/>
            <w:noWrap/>
            <w:vAlign w:val="center"/>
          </w:tcPr>
          <w:p>
            <w:pPr>
              <w:pStyle w:val="2"/>
              <w:spacing w:line="300" w:lineRule="exact"/>
              <w:rPr>
                <w:rFonts w:ascii="Times New Roman" w:hAnsi="Times New Roman" w:eastAsia="方正仿宋简体"/>
                <w:color w:val="000000"/>
                <w:sz w:val="24"/>
              </w:rPr>
            </w:pPr>
          </w:p>
        </w:tc>
        <w:tc>
          <w:tcPr>
            <w:tcW w:w="6228" w:type="dxa"/>
            <w:noWrap/>
          </w:tcPr>
          <w:p>
            <w:pPr>
              <w:widowControl/>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8.</w:t>
            </w:r>
            <w:r>
              <w:rPr>
                <w:rFonts w:ascii="Times New Roman" w:hAnsi="Times New Roman" w:eastAsia="方正仿宋简体"/>
                <w:color w:val="000000"/>
                <w:sz w:val="24"/>
              </w:rPr>
              <w:t>督促及时整改监管部门指出的食品安全问题隐患。</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continue"/>
            <w:noWrap/>
            <w:vAlign w:val="center"/>
          </w:tcPr>
          <w:p>
            <w:pPr>
              <w:pStyle w:val="2"/>
              <w:spacing w:line="300" w:lineRule="exact"/>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9.</w:t>
            </w:r>
            <w:r>
              <w:rPr>
                <w:rFonts w:ascii="Times New Roman" w:hAnsi="Times New Roman" w:eastAsia="方正仿宋简体"/>
                <w:color w:val="000000"/>
                <w:sz w:val="24"/>
              </w:rPr>
              <w:t>督促及时处理食品质量安全投诉、举报。</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continue"/>
            <w:noWrap/>
            <w:vAlign w:val="center"/>
          </w:tcPr>
          <w:p>
            <w:pPr>
              <w:pStyle w:val="2"/>
              <w:spacing w:line="300" w:lineRule="exact"/>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10.</w:t>
            </w:r>
            <w:r>
              <w:rPr>
                <w:rFonts w:ascii="Times New Roman" w:hAnsi="Times New Roman" w:eastAsia="方正仿宋简体"/>
                <w:color w:val="000000"/>
                <w:sz w:val="24"/>
              </w:rPr>
              <w:t>督促落实问题食品下架召回制度。</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restart"/>
            <w:noWrap/>
            <w:vAlign w:val="center"/>
          </w:tcPr>
          <w:p>
            <w:pPr>
              <w:pStyle w:val="2"/>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强化应急处置</w:t>
            </w: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w:t>
            </w:r>
            <w:r>
              <w:rPr>
                <w:rFonts w:ascii="Times New Roman" w:hAnsi="Times New Roman" w:eastAsia="方正仿宋简体"/>
                <w:color w:val="000000"/>
                <w:sz w:val="24"/>
              </w:rPr>
              <w:t>督促制定食品安全事故处置方案。</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continue"/>
            <w:noWrap/>
            <w:vAlign w:val="center"/>
          </w:tcPr>
          <w:p>
            <w:pPr>
              <w:pStyle w:val="2"/>
              <w:spacing w:line="300" w:lineRule="exact"/>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w:t>
            </w:r>
            <w:r>
              <w:rPr>
                <w:rFonts w:ascii="Times New Roman" w:hAnsi="Times New Roman" w:eastAsia="方正仿宋简体"/>
                <w:color w:val="000000"/>
                <w:sz w:val="24"/>
              </w:rPr>
              <w:t>督促及时向市场监管部门报告食品安全事故潜在风</w:t>
            </w:r>
            <w:r>
              <w:rPr>
                <w:rFonts w:hint="eastAsia" w:ascii="Times New Roman" w:hAnsi="Times New Roman" w:eastAsia="方正仿宋简体"/>
                <w:color w:val="000000"/>
                <w:sz w:val="24"/>
              </w:rPr>
              <w:t>险。</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continue"/>
            <w:noWrap/>
            <w:vAlign w:val="center"/>
          </w:tcPr>
          <w:p>
            <w:pPr>
              <w:pStyle w:val="2"/>
              <w:spacing w:line="300" w:lineRule="exact"/>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w:t>
            </w:r>
            <w:r>
              <w:rPr>
                <w:rFonts w:ascii="Times New Roman" w:hAnsi="Times New Roman" w:eastAsia="方正仿宋简体"/>
                <w:color w:val="000000"/>
                <w:sz w:val="24"/>
              </w:rPr>
              <w:t>督促配合监管部门做好事故调查处理工作。</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00" w:lineRule="exact"/>
              <w:rPr>
                <w:rFonts w:ascii="Times New Roman" w:hAnsi="Times New Roman" w:eastAsia="方正仿宋简体"/>
                <w:color w:val="000000"/>
                <w:sz w:val="24"/>
              </w:rPr>
            </w:pPr>
          </w:p>
        </w:tc>
        <w:tc>
          <w:tcPr>
            <w:tcW w:w="665" w:type="dxa"/>
            <w:vMerge w:val="continue"/>
            <w:noWrap/>
            <w:vAlign w:val="center"/>
          </w:tcPr>
          <w:p>
            <w:pPr>
              <w:pStyle w:val="2"/>
              <w:spacing w:line="300" w:lineRule="exact"/>
              <w:rPr>
                <w:rFonts w:ascii="Times New Roman" w:hAnsi="Times New Roman" w:eastAsia="方正仿宋简体"/>
                <w:color w:val="000000"/>
                <w:sz w:val="24"/>
              </w:rPr>
            </w:pPr>
          </w:p>
        </w:tc>
        <w:tc>
          <w:tcPr>
            <w:tcW w:w="835" w:type="dxa"/>
            <w:vMerge w:val="restart"/>
            <w:noWrap/>
            <w:vAlign w:val="center"/>
          </w:tcPr>
          <w:p>
            <w:pPr>
              <w:pStyle w:val="2"/>
              <w:spacing w:line="30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加强宣传和培训</w:t>
            </w: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w:t>
            </w:r>
            <w:r>
              <w:rPr>
                <w:rFonts w:ascii="Times New Roman" w:hAnsi="Times New Roman" w:eastAsia="方正仿宋简体"/>
                <w:color w:val="000000"/>
                <w:sz w:val="24"/>
              </w:rPr>
              <w:t>督促对从业人员进行食品安全法律、法规、标准、知识</w:t>
            </w:r>
            <w:r>
              <w:rPr>
                <w:rFonts w:hint="eastAsia" w:ascii="Times New Roman" w:hAnsi="Times New Roman" w:eastAsia="方正仿宋简体"/>
                <w:color w:val="000000"/>
                <w:sz w:val="24"/>
              </w:rPr>
              <w:t>培训。</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tcPr>
          <w:p>
            <w:pPr>
              <w:pStyle w:val="2"/>
              <w:spacing w:line="300" w:lineRule="exact"/>
              <w:jc w:val="both"/>
              <w:rPr>
                <w:rFonts w:ascii="Times New Roman" w:hAnsi="Times New Roman" w:eastAsia="方正仿宋简体"/>
                <w:color w:val="000000"/>
                <w:sz w:val="24"/>
              </w:rPr>
            </w:pPr>
          </w:p>
        </w:tc>
        <w:tc>
          <w:tcPr>
            <w:tcW w:w="665" w:type="dxa"/>
            <w:vMerge w:val="continue"/>
            <w:noWrap/>
          </w:tcPr>
          <w:p>
            <w:pPr>
              <w:pStyle w:val="2"/>
              <w:spacing w:line="300" w:lineRule="exact"/>
              <w:jc w:val="both"/>
              <w:rPr>
                <w:rFonts w:ascii="Times New Roman" w:hAnsi="Times New Roman" w:eastAsia="方正仿宋简体"/>
                <w:color w:val="000000"/>
                <w:sz w:val="24"/>
              </w:rPr>
            </w:pPr>
          </w:p>
        </w:tc>
        <w:tc>
          <w:tcPr>
            <w:tcW w:w="835" w:type="dxa"/>
            <w:vMerge w:val="continue"/>
            <w:noWrap/>
          </w:tcPr>
          <w:p>
            <w:pPr>
              <w:pStyle w:val="2"/>
              <w:spacing w:line="300" w:lineRule="exact"/>
              <w:jc w:val="both"/>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w:t>
            </w:r>
            <w:r>
              <w:rPr>
                <w:rFonts w:ascii="Times New Roman" w:hAnsi="Times New Roman" w:eastAsia="方正仿宋简体"/>
                <w:color w:val="000000"/>
                <w:sz w:val="24"/>
              </w:rPr>
              <w:t>督促对食品安全总监和食品安全员开展考核。</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tcPr>
          <w:p>
            <w:pPr>
              <w:pStyle w:val="2"/>
              <w:spacing w:line="300" w:lineRule="exact"/>
              <w:jc w:val="both"/>
              <w:rPr>
                <w:rFonts w:ascii="Times New Roman" w:hAnsi="Times New Roman" w:eastAsia="方正仿宋简体"/>
                <w:color w:val="000000"/>
                <w:sz w:val="24"/>
              </w:rPr>
            </w:pPr>
          </w:p>
        </w:tc>
        <w:tc>
          <w:tcPr>
            <w:tcW w:w="665" w:type="dxa"/>
            <w:vMerge w:val="continue"/>
            <w:noWrap/>
          </w:tcPr>
          <w:p>
            <w:pPr>
              <w:pStyle w:val="2"/>
              <w:spacing w:line="300" w:lineRule="exact"/>
              <w:jc w:val="both"/>
              <w:rPr>
                <w:rFonts w:ascii="Times New Roman" w:hAnsi="Times New Roman" w:eastAsia="方正仿宋简体"/>
                <w:color w:val="000000"/>
                <w:sz w:val="24"/>
              </w:rPr>
            </w:pPr>
          </w:p>
        </w:tc>
        <w:tc>
          <w:tcPr>
            <w:tcW w:w="835" w:type="dxa"/>
            <w:vMerge w:val="continue"/>
            <w:noWrap/>
          </w:tcPr>
          <w:p>
            <w:pPr>
              <w:pStyle w:val="2"/>
              <w:spacing w:line="300" w:lineRule="exact"/>
              <w:jc w:val="both"/>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w:t>
            </w:r>
            <w:r>
              <w:rPr>
                <w:rFonts w:ascii="Times New Roman" w:hAnsi="Times New Roman" w:eastAsia="方正仿宋简体"/>
                <w:color w:val="000000"/>
                <w:sz w:val="24"/>
              </w:rPr>
              <w:t>督促主动开展食品安全知识普及。</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tcPr>
          <w:p>
            <w:pPr>
              <w:pStyle w:val="2"/>
              <w:spacing w:line="300" w:lineRule="exact"/>
              <w:jc w:val="both"/>
              <w:rPr>
                <w:rFonts w:ascii="Times New Roman" w:hAnsi="Times New Roman" w:eastAsia="方正仿宋简体"/>
                <w:color w:val="000000"/>
                <w:sz w:val="24"/>
              </w:rPr>
            </w:pPr>
          </w:p>
        </w:tc>
        <w:tc>
          <w:tcPr>
            <w:tcW w:w="665" w:type="dxa"/>
            <w:vMerge w:val="continue"/>
            <w:noWrap/>
          </w:tcPr>
          <w:p>
            <w:pPr>
              <w:pStyle w:val="2"/>
              <w:spacing w:line="300" w:lineRule="exact"/>
              <w:jc w:val="both"/>
              <w:rPr>
                <w:rFonts w:ascii="Times New Roman" w:hAnsi="Times New Roman" w:eastAsia="方正仿宋简体"/>
                <w:color w:val="000000"/>
                <w:sz w:val="24"/>
              </w:rPr>
            </w:pPr>
          </w:p>
        </w:tc>
        <w:tc>
          <w:tcPr>
            <w:tcW w:w="835" w:type="dxa"/>
            <w:vMerge w:val="continue"/>
            <w:noWrap/>
          </w:tcPr>
          <w:p>
            <w:pPr>
              <w:pStyle w:val="2"/>
              <w:spacing w:line="300" w:lineRule="exact"/>
              <w:jc w:val="both"/>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4.</w:t>
            </w:r>
            <w:r>
              <w:rPr>
                <w:rFonts w:ascii="Times New Roman" w:hAnsi="Times New Roman" w:eastAsia="方正仿宋简体"/>
                <w:color w:val="000000"/>
                <w:sz w:val="24"/>
              </w:rPr>
              <w:t>督促学校、幼儿园开展食品安全与营养健康科学知识</w:t>
            </w:r>
            <w:r>
              <w:rPr>
                <w:rFonts w:hint="eastAsia" w:ascii="Times New Roman" w:hAnsi="Times New Roman" w:eastAsia="方正仿宋简体"/>
                <w:color w:val="000000"/>
                <w:sz w:val="24"/>
              </w:rPr>
              <w:t>普及和宣传教育活动，将相关知识纳入教学内容。</w:t>
            </w:r>
          </w:p>
        </w:tc>
        <w:tc>
          <w:tcPr>
            <w:tcW w:w="720" w:type="dxa"/>
            <w:noWrap/>
          </w:tcPr>
          <w:p>
            <w:pPr>
              <w:pStyle w:val="2"/>
              <w:spacing w:line="300" w:lineRule="exact"/>
              <w:jc w:val="both"/>
              <w:rPr>
                <w:rFonts w:ascii="Times New Roman" w:hAnsi="Times New Roman" w:eastAsia="方正仿宋简体"/>
                <w:color w:val="000000"/>
                <w:sz w:val="24"/>
              </w:rPr>
            </w:pPr>
          </w:p>
        </w:tc>
        <w:tc>
          <w:tcPr>
            <w:tcW w:w="816" w:type="dxa"/>
            <w:noWrap/>
          </w:tcPr>
          <w:p>
            <w:pPr>
              <w:pStyle w:val="2"/>
              <w:spacing w:line="300" w:lineRule="exact"/>
              <w:jc w:val="both"/>
              <w:rPr>
                <w:rFonts w:ascii="Times New Roman" w:hAnsi="Times New Roman" w:eastAsia="方正仿宋简体"/>
                <w:color w:val="000000"/>
                <w:sz w:val="24"/>
              </w:rPr>
            </w:pPr>
          </w:p>
        </w:tc>
      </w:tr>
    </w:tbl>
    <w:p>
      <w:pPr>
        <w:widowControl/>
        <w:spacing w:line="576" w:lineRule="exact"/>
        <w:rPr>
          <w:rFonts w:ascii="方正黑体简体" w:hAnsi="方正黑体简体" w:eastAsia="方正黑体简体" w:cs="方正黑体简体"/>
          <w:color w:val="000000"/>
          <w:kern w:val="0"/>
          <w:szCs w:val="32"/>
        </w:rPr>
      </w:pPr>
      <w:r>
        <w:rPr>
          <w:rFonts w:hint="eastAsia" w:ascii="方正黑体简体" w:hAnsi="方正黑体简体" w:eastAsia="方正黑体简体" w:cs="方正黑体简体"/>
          <w:color w:val="000000"/>
          <w:kern w:val="0"/>
          <w:szCs w:val="32"/>
        </w:rPr>
        <w:t>附件1-4（2）</w:t>
      </w:r>
    </w:p>
    <w:p>
      <w:pPr>
        <w:pStyle w:val="2"/>
        <w:rPr>
          <w:sz w:val="24"/>
        </w:rPr>
      </w:pPr>
    </w:p>
    <w:p>
      <w:pPr>
        <w:pStyle w:val="2"/>
        <w:spacing w:line="560" w:lineRule="exact"/>
        <w:rPr>
          <w:rFonts w:ascii="方正楷体简体" w:hAnsi="方正楷体简体" w:eastAsia="方正楷体简体" w:cs="方正楷体简体"/>
          <w:color w:val="000000"/>
          <w:sz w:val="32"/>
          <w:szCs w:val="32"/>
        </w:rPr>
      </w:pPr>
      <w:r>
        <w:rPr>
          <w:rFonts w:hint="eastAsia" w:ascii="方正小标宋简体" w:hAnsi="方正小标宋简体" w:eastAsia="方正小标宋简体" w:cs="方正小标宋简体"/>
          <w:color w:val="000000"/>
          <w:sz w:val="44"/>
          <w:szCs w:val="44"/>
        </w:rPr>
        <w:t>督查清单</w:t>
      </w:r>
      <w:r>
        <w:rPr>
          <w:rFonts w:hint="eastAsia" w:ascii="方正楷体简体" w:hAnsi="方正楷体简体" w:eastAsia="方正楷体简体" w:cs="方正楷体简体"/>
          <w:color w:val="000000"/>
          <w:sz w:val="32"/>
          <w:szCs w:val="32"/>
        </w:rPr>
        <w:t>（县级）</w:t>
      </w:r>
    </w:p>
    <w:p>
      <w:pPr>
        <w:pStyle w:val="2"/>
        <w:spacing w:line="300" w:lineRule="exact"/>
        <w:jc w:val="both"/>
        <w:rPr>
          <w:rFonts w:ascii="方正楷体简体" w:hAnsi="方正楷体简体" w:eastAsia="方正楷体简体" w:cs="方正楷体简体"/>
          <w:color w:val="000000"/>
          <w:sz w:val="32"/>
          <w:szCs w:val="32"/>
        </w:rPr>
      </w:pPr>
    </w:p>
    <w:tbl>
      <w:tblPr>
        <w:tblStyle w:val="11"/>
        <w:tblW w:w="9984" w:type="dxa"/>
        <w:tblInd w:w="-5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665"/>
        <w:gridCol w:w="835"/>
        <w:gridCol w:w="6228"/>
        <w:gridCol w:w="720"/>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ign w:val="center"/>
          </w:tcPr>
          <w:p>
            <w:pPr>
              <w:pStyle w:val="2"/>
              <w:spacing w:line="330" w:lineRule="exact"/>
              <w:rPr>
                <w:rFonts w:ascii="Times New Roman" w:hAnsi="Times New Roman" w:eastAsia="方正黑体简体"/>
                <w:color w:val="000000"/>
                <w:sz w:val="24"/>
              </w:rPr>
            </w:pPr>
            <w:r>
              <w:rPr>
                <w:rFonts w:ascii="Times New Roman" w:hAnsi="Times New Roman" w:eastAsia="方正黑体简体"/>
                <w:color w:val="000000"/>
                <w:sz w:val="24"/>
              </w:rPr>
              <w:t>序号</w:t>
            </w:r>
          </w:p>
        </w:tc>
        <w:tc>
          <w:tcPr>
            <w:tcW w:w="1500" w:type="dxa"/>
            <w:gridSpan w:val="2"/>
            <w:noWrap/>
            <w:vAlign w:val="center"/>
          </w:tcPr>
          <w:p>
            <w:pPr>
              <w:pStyle w:val="2"/>
              <w:spacing w:line="330" w:lineRule="exact"/>
              <w:rPr>
                <w:rFonts w:ascii="Times New Roman" w:hAnsi="Times New Roman" w:eastAsia="方正黑体简体"/>
                <w:color w:val="000000"/>
                <w:sz w:val="24"/>
              </w:rPr>
            </w:pPr>
            <w:r>
              <w:rPr>
                <w:rFonts w:ascii="Times New Roman" w:hAnsi="Times New Roman" w:eastAsia="方正黑体简体"/>
                <w:color w:val="000000"/>
                <w:sz w:val="24"/>
              </w:rPr>
              <w:t>督查事项</w:t>
            </w:r>
          </w:p>
        </w:tc>
        <w:tc>
          <w:tcPr>
            <w:tcW w:w="6228" w:type="dxa"/>
            <w:noWrap/>
            <w:vAlign w:val="center"/>
          </w:tcPr>
          <w:p>
            <w:pPr>
              <w:pStyle w:val="2"/>
              <w:spacing w:line="330" w:lineRule="exact"/>
              <w:rPr>
                <w:rFonts w:ascii="Times New Roman" w:hAnsi="Times New Roman" w:eastAsia="方正黑体简体"/>
                <w:color w:val="000000"/>
                <w:sz w:val="24"/>
              </w:rPr>
            </w:pPr>
            <w:r>
              <w:rPr>
                <w:rFonts w:ascii="Times New Roman" w:hAnsi="Times New Roman" w:eastAsia="方正黑体简体"/>
                <w:color w:val="000000"/>
                <w:sz w:val="24"/>
              </w:rPr>
              <w:t>具体任务</w:t>
            </w:r>
          </w:p>
        </w:tc>
        <w:tc>
          <w:tcPr>
            <w:tcW w:w="720" w:type="dxa"/>
            <w:noWrap/>
            <w:vAlign w:val="center"/>
          </w:tcPr>
          <w:p>
            <w:pPr>
              <w:pStyle w:val="2"/>
              <w:spacing w:line="330" w:lineRule="exact"/>
              <w:rPr>
                <w:rFonts w:ascii="Times New Roman" w:hAnsi="Times New Roman" w:eastAsia="方正黑体简体"/>
                <w:color w:val="000000"/>
                <w:sz w:val="24"/>
              </w:rPr>
            </w:pPr>
            <w:r>
              <w:rPr>
                <w:rFonts w:ascii="Times New Roman" w:hAnsi="Times New Roman" w:eastAsia="方正黑体简体"/>
                <w:color w:val="000000"/>
                <w:sz w:val="24"/>
              </w:rPr>
              <w:t>是否落实</w:t>
            </w:r>
          </w:p>
        </w:tc>
        <w:tc>
          <w:tcPr>
            <w:tcW w:w="816" w:type="dxa"/>
            <w:noWrap/>
            <w:vAlign w:val="center"/>
          </w:tcPr>
          <w:p>
            <w:pPr>
              <w:pStyle w:val="2"/>
              <w:spacing w:line="330" w:lineRule="exact"/>
              <w:rPr>
                <w:rFonts w:ascii="Times New Roman" w:hAnsi="Times New Roman" w:eastAsia="方正黑体简体"/>
                <w:color w:val="000000"/>
                <w:sz w:val="24"/>
              </w:rPr>
            </w:pPr>
            <w:r>
              <w:rPr>
                <w:rFonts w:ascii="Times New Roman" w:hAnsi="Times New Roman" w:eastAsia="方正黑体简体"/>
                <w:color w:val="000000"/>
                <w:sz w:val="24"/>
              </w:rPr>
              <w:t>取得成效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ign w:val="center"/>
          </w:tcPr>
          <w:p>
            <w:pPr>
              <w:pStyle w:val="2"/>
              <w:spacing w:line="330" w:lineRule="exact"/>
              <w:rPr>
                <w:rFonts w:ascii="Times New Roman" w:hAnsi="Times New Roman" w:eastAsia="方正仿宋简体"/>
                <w:color w:val="000000"/>
                <w:sz w:val="24"/>
              </w:rPr>
            </w:pPr>
            <w:r>
              <w:rPr>
                <w:rFonts w:ascii="Times New Roman" w:hAnsi="Times New Roman" w:eastAsia="方正仿宋简体"/>
                <w:color w:val="000000"/>
                <w:sz w:val="24"/>
              </w:rPr>
              <w:t>一</w:t>
            </w:r>
          </w:p>
        </w:tc>
        <w:tc>
          <w:tcPr>
            <w:tcW w:w="1500" w:type="dxa"/>
            <w:gridSpan w:val="2"/>
            <w:noWrap/>
            <w:vAlign w:val="center"/>
          </w:tcPr>
          <w:p>
            <w:pPr>
              <w:pStyle w:val="2"/>
              <w:spacing w:line="330" w:lineRule="exact"/>
              <w:rPr>
                <w:rFonts w:ascii="Times New Roman" w:hAnsi="Times New Roman" w:eastAsia="方正仿宋简体"/>
                <w:color w:val="000000"/>
                <w:sz w:val="24"/>
              </w:rPr>
            </w:pPr>
            <w:r>
              <w:rPr>
                <w:rFonts w:ascii="Times New Roman" w:hAnsi="Times New Roman" w:eastAsia="方正仿宋简体"/>
                <w:color w:val="000000"/>
                <w:sz w:val="24"/>
              </w:rPr>
              <w:t>完成</w:t>
            </w:r>
          </w:p>
          <w:p>
            <w:pPr>
              <w:pStyle w:val="2"/>
              <w:spacing w:line="330" w:lineRule="exact"/>
              <w:rPr>
                <w:rFonts w:ascii="Times New Roman" w:hAnsi="Times New Roman" w:eastAsia="方正仿宋简体"/>
                <w:color w:val="000000"/>
                <w:sz w:val="24"/>
              </w:rPr>
            </w:pPr>
            <w:r>
              <w:rPr>
                <w:rFonts w:ascii="Times New Roman" w:hAnsi="Times New Roman" w:eastAsia="方正仿宋简体"/>
                <w:color w:val="000000"/>
                <w:sz w:val="24"/>
              </w:rPr>
              <w:t>责任清单</w:t>
            </w:r>
          </w:p>
        </w:tc>
        <w:tc>
          <w:tcPr>
            <w:tcW w:w="6228" w:type="dxa"/>
            <w:noWrap/>
            <w:vAlign w:val="center"/>
          </w:tcPr>
          <w:p>
            <w:pPr>
              <w:pStyle w:val="2"/>
              <w:spacing w:line="330" w:lineRule="exact"/>
              <w:jc w:val="left"/>
              <w:rPr>
                <w:rFonts w:ascii="Times New Roman" w:hAnsi="Times New Roman" w:eastAsia="方正仿宋简体"/>
                <w:color w:val="000000"/>
                <w:sz w:val="24"/>
              </w:rPr>
            </w:pPr>
            <w:r>
              <w:rPr>
                <w:rFonts w:ascii="Times New Roman" w:hAnsi="Times New Roman" w:eastAsia="方正仿宋简体"/>
                <w:color w:val="000000"/>
                <w:sz w:val="24"/>
              </w:rPr>
              <w:t>落实</w:t>
            </w:r>
            <w:r>
              <w:rPr>
                <w:rFonts w:hint="eastAsia" w:ascii="Times New Roman" w:hAnsi="Times New Roman" w:eastAsia="方正仿宋简体"/>
                <w:color w:val="000000"/>
                <w:sz w:val="24"/>
              </w:rPr>
              <w:t>乡</w:t>
            </w:r>
            <w:r>
              <w:rPr>
                <w:rFonts w:ascii="Times New Roman" w:hAnsi="Times New Roman" w:eastAsia="方正仿宋简体"/>
                <w:color w:val="000000"/>
                <w:sz w:val="24"/>
              </w:rPr>
              <w:t>级包保干部包保</w:t>
            </w:r>
            <w:r>
              <w:rPr>
                <w:rFonts w:hint="eastAsia" w:ascii="Times New Roman" w:hAnsi="Times New Roman" w:eastAsia="方正仿宋简体"/>
                <w:color w:val="000000"/>
                <w:sz w:val="24"/>
              </w:rPr>
              <w:t>C</w:t>
            </w:r>
            <w:r>
              <w:rPr>
                <w:rFonts w:ascii="Times New Roman" w:hAnsi="Times New Roman" w:eastAsia="方正仿宋简体"/>
                <w:color w:val="000000"/>
                <w:sz w:val="24"/>
              </w:rPr>
              <w:t>级主体的责任要求。</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restart"/>
            <w:noWrap/>
            <w:vAlign w:val="center"/>
          </w:tcPr>
          <w:p>
            <w:pPr>
              <w:pStyle w:val="2"/>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二</w:t>
            </w:r>
          </w:p>
        </w:tc>
        <w:tc>
          <w:tcPr>
            <w:tcW w:w="665" w:type="dxa"/>
            <w:vMerge w:val="restart"/>
            <w:noWrap/>
            <w:vAlign w:val="center"/>
          </w:tcPr>
          <w:p>
            <w:pPr>
              <w:pStyle w:val="2"/>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完成任务清单</w:t>
            </w:r>
          </w:p>
        </w:tc>
        <w:tc>
          <w:tcPr>
            <w:tcW w:w="835" w:type="dxa"/>
            <w:vMerge w:val="restart"/>
            <w:noWrap/>
            <w:vAlign w:val="center"/>
          </w:tcPr>
          <w:p>
            <w:pPr>
              <w:pStyle w:val="2"/>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完善安全管理体系</w:t>
            </w:r>
          </w:p>
        </w:tc>
        <w:tc>
          <w:tcPr>
            <w:tcW w:w="6228" w:type="dxa"/>
            <w:noWrap/>
          </w:tcPr>
          <w:p>
            <w:pPr>
              <w:widowControl/>
              <w:spacing w:line="330" w:lineRule="exact"/>
              <w:rPr>
                <w:rFonts w:ascii="Times New Roman" w:hAnsi="Times New Roman" w:eastAsia="方正仿宋简体"/>
                <w:color w:val="000000"/>
                <w:sz w:val="24"/>
              </w:rPr>
            </w:pPr>
            <w:r>
              <w:rPr>
                <w:rFonts w:ascii="Times New Roman" w:hAnsi="Times New Roman" w:eastAsia="方正仿宋简体"/>
                <w:color w:val="000000"/>
                <w:sz w:val="24"/>
              </w:rPr>
              <w:t>1.</w:t>
            </w:r>
            <w:r>
              <w:rPr>
                <w:rFonts w:hint="eastAsia" w:ascii="Times New Roman" w:hAnsi="Times New Roman" w:eastAsia="方正仿宋简体"/>
                <w:color w:val="231F20"/>
                <w:kern w:val="0"/>
                <w:sz w:val="24"/>
              </w:rPr>
              <w:t>推动</w:t>
            </w:r>
            <w:r>
              <w:rPr>
                <w:rFonts w:ascii="Times New Roman" w:hAnsi="Times New Roman" w:eastAsia="方正仿宋简体"/>
                <w:color w:val="231F20"/>
                <w:kern w:val="0"/>
                <w:sz w:val="24"/>
              </w:rPr>
              <w:t>建立健全食品安全责任制，配备食品安全员。</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continue"/>
            <w:noWrap/>
            <w:vAlign w:val="center"/>
          </w:tcPr>
          <w:p>
            <w:pPr>
              <w:pStyle w:val="2"/>
              <w:spacing w:line="330" w:lineRule="exact"/>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ascii="Times New Roman" w:hAnsi="Times New Roman" w:eastAsia="方正仿宋简体"/>
                <w:color w:val="000000"/>
                <w:sz w:val="24"/>
              </w:rPr>
              <w:t>2</w:t>
            </w:r>
            <w:r>
              <w:rPr>
                <w:rFonts w:ascii="Times New Roman" w:hAnsi="Times New Roman" w:eastAsia="方正仿宋简体"/>
                <w:color w:val="231F20"/>
                <w:kern w:val="0"/>
                <w:sz w:val="24"/>
              </w:rPr>
              <w:t>.</w:t>
            </w:r>
            <w:r>
              <w:rPr>
                <w:rFonts w:hint="eastAsia" w:ascii="Times New Roman" w:hAnsi="Times New Roman" w:eastAsia="方正仿宋简体"/>
                <w:color w:val="231F20"/>
                <w:kern w:val="0"/>
                <w:sz w:val="24"/>
              </w:rPr>
              <w:t>推动</w:t>
            </w:r>
            <w:r>
              <w:rPr>
                <w:rFonts w:ascii="Times New Roman" w:hAnsi="Times New Roman" w:eastAsia="方正仿宋简体"/>
                <w:color w:val="231F20"/>
                <w:kern w:val="0"/>
                <w:sz w:val="24"/>
              </w:rPr>
              <w:t>建立健全进货查验、生产经营过程控制、出厂检验等制度。</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continue"/>
            <w:noWrap/>
            <w:vAlign w:val="center"/>
          </w:tcPr>
          <w:p>
            <w:pPr>
              <w:pStyle w:val="2"/>
              <w:spacing w:line="330" w:lineRule="exact"/>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w:t>
            </w:r>
            <w:r>
              <w:rPr>
                <w:rFonts w:hint="eastAsia" w:ascii="Times New Roman" w:hAnsi="Times New Roman" w:eastAsia="方正仿宋简体"/>
                <w:color w:val="231F20"/>
                <w:kern w:val="0"/>
                <w:sz w:val="24"/>
              </w:rPr>
              <w:t>推动建立健全《食品安全员守则》。</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continue"/>
            <w:noWrap/>
            <w:vAlign w:val="center"/>
          </w:tcPr>
          <w:p>
            <w:pPr>
              <w:pStyle w:val="2"/>
              <w:spacing w:line="330" w:lineRule="exact"/>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231F20"/>
                <w:kern w:val="0"/>
                <w:sz w:val="24"/>
              </w:rPr>
              <w:t>4.推动</w:t>
            </w:r>
            <w:r>
              <w:rPr>
                <w:rFonts w:ascii="Times New Roman" w:hAnsi="Times New Roman" w:eastAsia="方正仿宋简体"/>
                <w:color w:val="231F20"/>
                <w:kern w:val="0"/>
                <w:sz w:val="24"/>
              </w:rPr>
              <w:t>建立健全“日管控、周排查、月调度”工作机制。</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continue"/>
            <w:noWrap/>
            <w:vAlign w:val="center"/>
          </w:tcPr>
          <w:p>
            <w:pPr>
              <w:pStyle w:val="2"/>
              <w:spacing w:line="330" w:lineRule="exact"/>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231F20"/>
                <w:kern w:val="0"/>
                <w:sz w:val="24"/>
              </w:rPr>
              <w:t>5.推动</w:t>
            </w:r>
            <w:r>
              <w:rPr>
                <w:rFonts w:ascii="Times New Roman" w:hAnsi="Times New Roman" w:eastAsia="方正仿宋简体"/>
                <w:color w:val="231F20"/>
                <w:kern w:val="0"/>
                <w:sz w:val="24"/>
              </w:rPr>
              <w:t>建立健全食品安全追溯体系。</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continue"/>
            <w:noWrap/>
            <w:vAlign w:val="center"/>
          </w:tcPr>
          <w:p>
            <w:pPr>
              <w:pStyle w:val="2"/>
              <w:spacing w:line="330" w:lineRule="exact"/>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231F20"/>
                <w:kern w:val="0"/>
                <w:sz w:val="24"/>
              </w:rPr>
              <w:t>6.推动</w:t>
            </w:r>
            <w:r>
              <w:rPr>
                <w:rFonts w:ascii="Times New Roman" w:hAnsi="Times New Roman" w:eastAsia="方正仿宋简体"/>
                <w:color w:val="231F20"/>
                <w:kern w:val="0"/>
                <w:sz w:val="24"/>
              </w:rPr>
              <w:t>建立健全从业人员健康管理制度。</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restart"/>
            <w:noWrap/>
            <w:vAlign w:val="center"/>
          </w:tcPr>
          <w:p>
            <w:pPr>
              <w:pStyle w:val="2"/>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抓好常态化防控</w:t>
            </w: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w:t>
            </w:r>
            <w:r>
              <w:rPr>
                <w:rFonts w:ascii="Times New Roman" w:hAnsi="Times New Roman" w:eastAsia="方正仿宋简体"/>
                <w:color w:val="000000"/>
                <w:sz w:val="24"/>
              </w:rPr>
              <w:t>抽查“日管控、周排查、月调度”记录台账。</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continue"/>
            <w:noWrap/>
            <w:vAlign w:val="center"/>
          </w:tcPr>
          <w:p>
            <w:pPr>
              <w:pStyle w:val="2"/>
              <w:spacing w:line="330" w:lineRule="exact"/>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w:t>
            </w:r>
            <w:r>
              <w:rPr>
                <w:rFonts w:ascii="Times New Roman" w:hAnsi="Times New Roman" w:eastAsia="方正仿宋简体"/>
                <w:color w:val="000000"/>
                <w:sz w:val="24"/>
              </w:rPr>
              <w:t>抽查进货查验、过程控制、出厂检验等信息记录情况。</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continue"/>
            <w:noWrap/>
            <w:vAlign w:val="center"/>
          </w:tcPr>
          <w:p>
            <w:pPr>
              <w:pStyle w:val="2"/>
              <w:spacing w:line="330" w:lineRule="exact"/>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3.推动</w:t>
            </w:r>
            <w:r>
              <w:rPr>
                <w:rFonts w:ascii="Times New Roman" w:hAnsi="Times New Roman" w:eastAsia="方正仿宋简体"/>
                <w:color w:val="000000"/>
                <w:sz w:val="24"/>
              </w:rPr>
              <w:t>保持生产经营场所环境整洁和人员卫生。</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continue"/>
            <w:noWrap/>
            <w:vAlign w:val="center"/>
          </w:tcPr>
          <w:p>
            <w:pPr>
              <w:pStyle w:val="2"/>
              <w:spacing w:line="330" w:lineRule="exact"/>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4.推动</w:t>
            </w:r>
            <w:r>
              <w:rPr>
                <w:rFonts w:ascii="Times New Roman" w:hAnsi="Times New Roman" w:eastAsia="方正仿宋简体"/>
                <w:color w:val="000000"/>
                <w:sz w:val="24"/>
              </w:rPr>
              <w:t>严格执行保质期标识等规定，及时清理变质或超</w:t>
            </w:r>
            <w:r>
              <w:rPr>
                <w:rFonts w:hint="eastAsia" w:ascii="Times New Roman" w:hAnsi="Times New Roman" w:eastAsia="方正仿宋简体"/>
                <w:color w:val="000000"/>
                <w:sz w:val="24"/>
              </w:rPr>
              <w:t>过保质期的食品。</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continue"/>
            <w:noWrap/>
            <w:vAlign w:val="center"/>
          </w:tcPr>
          <w:p>
            <w:pPr>
              <w:pStyle w:val="2"/>
              <w:spacing w:line="330" w:lineRule="exact"/>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5.推动</w:t>
            </w:r>
            <w:r>
              <w:rPr>
                <w:rFonts w:ascii="Times New Roman" w:hAnsi="Times New Roman" w:eastAsia="方正仿宋简体"/>
                <w:color w:val="000000"/>
                <w:sz w:val="24"/>
              </w:rPr>
              <w:t>不得对生产经营的食品虚假宣传。</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continue"/>
            <w:noWrap/>
            <w:vAlign w:val="center"/>
          </w:tcPr>
          <w:p>
            <w:pPr>
              <w:pStyle w:val="2"/>
              <w:spacing w:line="330" w:lineRule="exact"/>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6.推动</w:t>
            </w:r>
            <w:r>
              <w:rPr>
                <w:rFonts w:ascii="Times New Roman" w:hAnsi="Times New Roman" w:eastAsia="方正仿宋简体"/>
                <w:color w:val="000000"/>
                <w:sz w:val="24"/>
              </w:rPr>
              <w:t>学校、幼儿园实行食品安全校长（园长）负责制；</w:t>
            </w:r>
            <w:r>
              <w:rPr>
                <w:rFonts w:hint="eastAsia" w:ascii="Times New Roman" w:hAnsi="Times New Roman" w:eastAsia="方正仿宋简体"/>
                <w:color w:val="000000"/>
                <w:sz w:val="24"/>
              </w:rPr>
              <w:t>推动中小学、幼儿园落实集中用餐陪餐制度。</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continue"/>
            <w:noWrap/>
            <w:vAlign w:val="center"/>
          </w:tcPr>
          <w:p>
            <w:pPr>
              <w:pStyle w:val="2"/>
              <w:spacing w:line="330" w:lineRule="exact"/>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7.推动</w:t>
            </w:r>
            <w:r>
              <w:rPr>
                <w:rFonts w:ascii="Times New Roman" w:hAnsi="Times New Roman" w:eastAsia="方正仿宋简体"/>
                <w:color w:val="000000"/>
                <w:sz w:val="24"/>
              </w:rPr>
              <w:t>餐饮服务单位按要求对餐具、饮具进行清洗消</w:t>
            </w:r>
            <w:r>
              <w:rPr>
                <w:rFonts w:hint="eastAsia" w:ascii="Times New Roman" w:hAnsi="Times New Roman" w:eastAsia="方正仿宋简体"/>
                <w:color w:val="000000"/>
                <w:sz w:val="24"/>
              </w:rPr>
              <w:t>毒。</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continue"/>
            <w:noWrap/>
            <w:vAlign w:val="center"/>
          </w:tcPr>
          <w:p>
            <w:pPr>
              <w:pStyle w:val="2"/>
              <w:spacing w:line="330" w:lineRule="exact"/>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8.推动</w:t>
            </w:r>
            <w:r>
              <w:rPr>
                <w:rFonts w:ascii="Times New Roman" w:hAnsi="Times New Roman" w:eastAsia="方正仿宋简体"/>
                <w:color w:val="000000"/>
                <w:sz w:val="24"/>
              </w:rPr>
              <w:t>及时整改监管部门指出的食品安全问题隐患。</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continue"/>
            <w:noWrap/>
            <w:vAlign w:val="center"/>
          </w:tcPr>
          <w:p>
            <w:pPr>
              <w:pStyle w:val="2"/>
              <w:spacing w:line="330" w:lineRule="exact"/>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9.推动</w:t>
            </w:r>
            <w:r>
              <w:rPr>
                <w:rFonts w:ascii="Times New Roman" w:hAnsi="Times New Roman" w:eastAsia="方正仿宋简体"/>
                <w:color w:val="000000"/>
                <w:sz w:val="24"/>
              </w:rPr>
              <w:t>及时处理食品质量安全投诉、举报。</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continue"/>
            <w:noWrap/>
            <w:vAlign w:val="center"/>
          </w:tcPr>
          <w:p>
            <w:pPr>
              <w:pStyle w:val="2"/>
              <w:spacing w:line="330" w:lineRule="exact"/>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10.推动建立</w:t>
            </w:r>
            <w:r>
              <w:rPr>
                <w:rFonts w:ascii="Times New Roman" w:hAnsi="Times New Roman" w:eastAsia="方正仿宋简体"/>
                <w:color w:val="000000"/>
                <w:sz w:val="24"/>
              </w:rPr>
              <w:t>落实问题食品下架召回制度。</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restart"/>
            <w:noWrap/>
            <w:vAlign w:val="center"/>
          </w:tcPr>
          <w:p>
            <w:pPr>
              <w:pStyle w:val="2"/>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强化应急处置</w:t>
            </w: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1.推动</w:t>
            </w:r>
            <w:r>
              <w:rPr>
                <w:rFonts w:ascii="Times New Roman" w:hAnsi="Times New Roman" w:eastAsia="方正仿宋简体"/>
                <w:color w:val="000000"/>
                <w:sz w:val="24"/>
              </w:rPr>
              <w:t>制定食品安全事故处置方案</w:t>
            </w:r>
            <w:r>
              <w:rPr>
                <w:rFonts w:hint="eastAsia" w:ascii="Times New Roman" w:hAnsi="Times New Roman" w:eastAsia="方正仿宋简体"/>
                <w:color w:val="000000"/>
                <w:sz w:val="24"/>
              </w:rPr>
              <w:t>或处置措施</w:t>
            </w:r>
            <w:r>
              <w:rPr>
                <w:rFonts w:ascii="Times New Roman" w:hAnsi="Times New Roman" w:eastAsia="方正仿宋简体"/>
                <w:color w:val="000000"/>
                <w:sz w:val="24"/>
              </w:rPr>
              <w:t>。</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continue"/>
            <w:noWrap/>
            <w:vAlign w:val="center"/>
          </w:tcPr>
          <w:p>
            <w:pPr>
              <w:pStyle w:val="2"/>
              <w:spacing w:line="330" w:lineRule="exact"/>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2.推动</w:t>
            </w:r>
            <w:r>
              <w:rPr>
                <w:rFonts w:ascii="Times New Roman" w:hAnsi="Times New Roman" w:eastAsia="方正仿宋简体"/>
                <w:color w:val="000000"/>
                <w:sz w:val="24"/>
              </w:rPr>
              <w:t>及时向市场监管部门报告食品安全事故潜在风</w:t>
            </w:r>
            <w:r>
              <w:rPr>
                <w:rFonts w:hint="eastAsia" w:ascii="Times New Roman" w:hAnsi="Times New Roman" w:eastAsia="方正仿宋简体"/>
                <w:color w:val="000000"/>
                <w:sz w:val="24"/>
              </w:rPr>
              <w:t>险。</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continue"/>
            <w:noWrap/>
            <w:vAlign w:val="center"/>
          </w:tcPr>
          <w:p>
            <w:pPr>
              <w:pStyle w:val="2"/>
              <w:spacing w:line="330" w:lineRule="exact"/>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3.推动</w:t>
            </w:r>
            <w:r>
              <w:rPr>
                <w:rFonts w:ascii="Times New Roman" w:hAnsi="Times New Roman" w:eastAsia="方正仿宋简体"/>
                <w:color w:val="000000"/>
                <w:sz w:val="24"/>
              </w:rPr>
              <w:t>配合监管部门做好事故调查处理工作。</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30" w:lineRule="exact"/>
              <w:rPr>
                <w:rFonts w:ascii="Times New Roman" w:hAnsi="Times New Roman" w:eastAsia="方正仿宋简体"/>
                <w:color w:val="000000"/>
                <w:sz w:val="24"/>
              </w:rPr>
            </w:pPr>
          </w:p>
        </w:tc>
        <w:tc>
          <w:tcPr>
            <w:tcW w:w="665" w:type="dxa"/>
            <w:vMerge w:val="continue"/>
            <w:noWrap/>
            <w:vAlign w:val="center"/>
          </w:tcPr>
          <w:p>
            <w:pPr>
              <w:pStyle w:val="2"/>
              <w:spacing w:line="330" w:lineRule="exact"/>
              <w:rPr>
                <w:rFonts w:ascii="Times New Roman" w:hAnsi="Times New Roman" w:eastAsia="方正仿宋简体"/>
                <w:color w:val="000000"/>
                <w:sz w:val="24"/>
              </w:rPr>
            </w:pPr>
          </w:p>
        </w:tc>
        <w:tc>
          <w:tcPr>
            <w:tcW w:w="835" w:type="dxa"/>
            <w:vMerge w:val="restart"/>
            <w:noWrap/>
            <w:vAlign w:val="center"/>
          </w:tcPr>
          <w:p>
            <w:pPr>
              <w:pStyle w:val="2"/>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加强宣传和培训</w:t>
            </w: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1.推动</w:t>
            </w:r>
            <w:r>
              <w:rPr>
                <w:rFonts w:ascii="Times New Roman" w:hAnsi="Times New Roman" w:eastAsia="方正仿宋简体"/>
                <w:color w:val="000000"/>
                <w:sz w:val="24"/>
              </w:rPr>
              <w:t>对从业人员进行食品安全法律、法规、标准、知识</w:t>
            </w:r>
            <w:r>
              <w:rPr>
                <w:rFonts w:hint="eastAsia" w:ascii="Times New Roman" w:hAnsi="Times New Roman" w:eastAsia="方正仿宋简体"/>
                <w:color w:val="000000"/>
                <w:sz w:val="24"/>
              </w:rPr>
              <w:t>培训。</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tcPr>
          <w:p>
            <w:pPr>
              <w:pStyle w:val="2"/>
              <w:spacing w:line="330" w:lineRule="exact"/>
              <w:jc w:val="both"/>
              <w:rPr>
                <w:rFonts w:ascii="Times New Roman" w:hAnsi="Times New Roman" w:eastAsia="方正仿宋简体"/>
                <w:color w:val="000000"/>
                <w:sz w:val="24"/>
              </w:rPr>
            </w:pPr>
          </w:p>
        </w:tc>
        <w:tc>
          <w:tcPr>
            <w:tcW w:w="665" w:type="dxa"/>
            <w:vMerge w:val="continue"/>
            <w:noWrap/>
          </w:tcPr>
          <w:p>
            <w:pPr>
              <w:pStyle w:val="2"/>
              <w:spacing w:line="330" w:lineRule="exact"/>
              <w:jc w:val="both"/>
              <w:rPr>
                <w:rFonts w:ascii="Times New Roman" w:hAnsi="Times New Roman" w:eastAsia="方正仿宋简体"/>
                <w:color w:val="000000"/>
                <w:sz w:val="24"/>
              </w:rPr>
            </w:pPr>
          </w:p>
        </w:tc>
        <w:tc>
          <w:tcPr>
            <w:tcW w:w="835" w:type="dxa"/>
            <w:vMerge w:val="continue"/>
            <w:noWrap/>
          </w:tcPr>
          <w:p>
            <w:pPr>
              <w:pStyle w:val="2"/>
              <w:spacing w:line="330" w:lineRule="exact"/>
              <w:jc w:val="both"/>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2.推动</w:t>
            </w:r>
            <w:r>
              <w:rPr>
                <w:rFonts w:ascii="Times New Roman" w:hAnsi="Times New Roman" w:eastAsia="方正仿宋简体"/>
                <w:color w:val="000000"/>
                <w:sz w:val="24"/>
              </w:rPr>
              <w:t>对食品安全员开展考核。</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tcPr>
          <w:p>
            <w:pPr>
              <w:pStyle w:val="2"/>
              <w:spacing w:line="330" w:lineRule="exact"/>
              <w:jc w:val="both"/>
              <w:rPr>
                <w:rFonts w:ascii="Times New Roman" w:hAnsi="Times New Roman" w:eastAsia="方正仿宋简体"/>
                <w:color w:val="000000"/>
                <w:sz w:val="24"/>
              </w:rPr>
            </w:pPr>
          </w:p>
        </w:tc>
        <w:tc>
          <w:tcPr>
            <w:tcW w:w="665" w:type="dxa"/>
            <w:vMerge w:val="continue"/>
            <w:noWrap/>
          </w:tcPr>
          <w:p>
            <w:pPr>
              <w:pStyle w:val="2"/>
              <w:spacing w:line="330" w:lineRule="exact"/>
              <w:jc w:val="both"/>
              <w:rPr>
                <w:rFonts w:ascii="Times New Roman" w:hAnsi="Times New Roman" w:eastAsia="方正仿宋简体"/>
                <w:color w:val="000000"/>
                <w:sz w:val="24"/>
              </w:rPr>
            </w:pPr>
          </w:p>
        </w:tc>
        <w:tc>
          <w:tcPr>
            <w:tcW w:w="835" w:type="dxa"/>
            <w:vMerge w:val="continue"/>
            <w:noWrap/>
          </w:tcPr>
          <w:p>
            <w:pPr>
              <w:pStyle w:val="2"/>
              <w:spacing w:line="330" w:lineRule="exact"/>
              <w:jc w:val="both"/>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3.推动</w:t>
            </w:r>
            <w:r>
              <w:rPr>
                <w:rFonts w:ascii="Times New Roman" w:hAnsi="Times New Roman" w:eastAsia="方正仿宋简体"/>
                <w:color w:val="000000"/>
                <w:sz w:val="24"/>
              </w:rPr>
              <w:t>主动开展食品安全知识普及。</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tcPr>
          <w:p>
            <w:pPr>
              <w:pStyle w:val="2"/>
              <w:spacing w:line="330" w:lineRule="exact"/>
              <w:jc w:val="both"/>
              <w:rPr>
                <w:rFonts w:ascii="Times New Roman" w:hAnsi="Times New Roman" w:eastAsia="方正仿宋简体"/>
                <w:color w:val="000000"/>
                <w:sz w:val="24"/>
              </w:rPr>
            </w:pPr>
          </w:p>
        </w:tc>
        <w:tc>
          <w:tcPr>
            <w:tcW w:w="665" w:type="dxa"/>
            <w:vMerge w:val="continue"/>
            <w:noWrap/>
          </w:tcPr>
          <w:p>
            <w:pPr>
              <w:pStyle w:val="2"/>
              <w:spacing w:line="330" w:lineRule="exact"/>
              <w:jc w:val="both"/>
              <w:rPr>
                <w:rFonts w:ascii="Times New Roman" w:hAnsi="Times New Roman" w:eastAsia="方正仿宋简体"/>
                <w:color w:val="000000"/>
                <w:sz w:val="24"/>
              </w:rPr>
            </w:pPr>
          </w:p>
        </w:tc>
        <w:tc>
          <w:tcPr>
            <w:tcW w:w="835" w:type="dxa"/>
            <w:vMerge w:val="continue"/>
            <w:noWrap/>
          </w:tcPr>
          <w:p>
            <w:pPr>
              <w:pStyle w:val="2"/>
              <w:spacing w:line="330" w:lineRule="exact"/>
              <w:jc w:val="both"/>
              <w:rPr>
                <w:rFonts w:ascii="Times New Roman" w:hAnsi="Times New Roman" w:eastAsia="方正仿宋简体"/>
                <w:color w:val="000000"/>
                <w:sz w:val="24"/>
              </w:rPr>
            </w:pPr>
          </w:p>
        </w:tc>
        <w:tc>
          <w:tcPr>
            <w:tcW w:w="6228" w:type="dxa"/>
            <w:noWrap/>
          </w:tcPr>
          <w:p>
            <w:pPr>
              <w:widowControl/>
              <w:spacing w:line="330" w:lineRule="exact"/>
              <w:rPr>
                <w:rFonts w:ascii="Times New Roman" w:hAnsi="Times New Roman" w:eastAsia="方正仿宋简体"/>
                <w:color w:val="000000"/>
                <w:sz w:val="24"/>
              </w:rPr>
            </w:pPr>
            <w:r>
              <w:rPr>
                <w:rFonts w:hint="eastAsia" w:ascii="Times New Roman" w:hAnsi="Times New Roman" w:eastAsia="方正仿宋简体"/>
                <w:color w:val="000000"/>
                <w:sz w:val="24"/>
              </w:rPr>
              <w:t>4.推动</w:t>
            </w:r>
            <w:r>
              <w:rPr>
                <w:rFonts w:ascii="Times New Roman" w:hAnsi="Times New Roman" w:eastAsia="方正仿宋简体"/>
                <w:color w:val="000000"/>
                <w:sz w:val="24"/>
              </w:rPr>
              <w:t>学校、幼儿园开展食品安全与营养健康科学知识</w:t>
            </w:r>
            <w:r>
              <w:rPr>
                <w:rFonts w:hint="eastAsia" w:ascii="Times New Roman" w:hAnsi="Times New Roman" w:eastAsia="方正仿宋简体"/>
                <w:color w:val="000000"/>
                <w:sz w:val="24"/>
              </w:rPr>
              <w:t>普及和宣传教育活动，将相关知识纳入教学内容。</w:t>
            </w:r>
          </w:p>
        </w:tc>
        <w:tc>
          <w:tcPr>
            <w:tcW w:w="720" w:type="dxa"/>
            <w:noWrap/>
          </w:tcPr>
          <w:p>
            <w:pPr>
              <w:pStyle w:val="2"/>
              <w:spacing w:line="330" w:lineRule="exact"/>
              <w:jc w:val="both"/>
              <w:rPr>
                <w:rFonts w:ascii="Times New Roman" w:hAnsi="Times New Roman" w:eastAsia="方正仿宋简体"/>
                <w:color w:val="000000"/>
                <w:sz w:val="24"/>
              </w:rPr>
            </w:pPr>
          </w:p>
        </w:tc>
        <w:tc>
          <w:tcPr>
            <w:tcW w:w="816" w:type="dxa"/>
            <w:noWrap/>
          </w:tcPr>
          <w:p>
            <w:pPr>
              <w:pStyle w:val="2"/>
              <w:spacing w:line="330" w:lineRule="exact"/>
              <w:jc w:val="both"/>
              <w:rPr>
                <w:rFonts w:ascii="Times New Roman" w:hAnsi="Times New Roman" w:eastAsia="方正仿宋简体"/>
                <w:color w:val="000000"/>
                <w:sz w:val="24"/>
              </w:rPr>
            </w:pPr>
          </w:p>
        </w:tc>
      </w:tr>
    </w:tbl>
    <w:p>
      <w:pPr>
        <w:widowControl/>
        <w:spacing w:line="576" w:lineRule="exact"/>
        <w:rPr>
          <w:rFonts w:ascii="方正黑体简体" w:hAnsi="方正黑体简体" w:eastAsia="方正黑体简体" w:cs="方正黑体简体"/>
          <w:color w:val="000000"/>
          <w:kern w:val="0"/>
          <w:szCs w:val="32"/>
        </w:rPr>
      </w:pPr>
      <w:r>
        <w:rPr>
          <w:rFonts w:hint="eastAsia" w:ascii="方正黑体简体" w:hAnsi="方正黑体简体" w:eastAsia="方正黑体简体" w:cs="方正黑体简体"/>
          <w:color w:val="000000"/>
          <w:kern w:val="0"/>
          <w:szCs w:val="32"/>
        </w:rPr>
        <w:t>附件1-4（3）</w:t>
      </w:r>
    </w:p>
    <w:p>
      <w:pPr>
        <w:pStyle w:val="2"/>
        <w:rPr>
          <w:sz w:val="24"/>
        </w:rPr>
      </w:pPr>
    </w:p>
    <w:p>
      <w:pPr>
        <w:pStyle w:val="2"/>
        <w:spacing w:line="560" w:lineRule="exact"/>
        <w:rPr>
          <w:rFonts w:ascii="方正楷体简体" w:hAnsi="方正楷体简体" w:eastAsia="方正楷体简体" w:cs="方正楷体简体"/>
          <w:color w:val="000000"/>
          <w:sz w:val="32"/>
          <w:szCs w:val="32"/>
        </w:rPr>
      </w:pPr>
      <w:r>
        <w:rPr>
          <w:rFonts w:hint="eastAsia" w:ascii="方正小标宋简体" w:hAnsi="方正小标宋简体" w:eastAsia="方正小标宋简体" w:cs="方正小标宋简体"/>
          <w:color w:val="000000"/>
          <w:sz w:val="44"/>
          <w:szCs w:val="44"/>
        </w:rPr>
        <w:t>督查清单</w:t>
      </w:r>
      <w:r>
        <w:rPr>
          <w:rFonts w:hint="eastAsia" w:ascii="方正楷体简体" w:hAnsi="方正楷体简体" w:eastAsia="方正楷体简体" w:cs="方正楷体简体"/>
          <w:color w:val="000000"/>
          <w:sz w:val="32"/>
          <w:szCs w:val="32"/>
        </w:rPr>
        <w:t>（乡级）</w:t>
      </w:r>
    </w:p>
    <w:p>
      <w:pPr>
        <w:pStyle w:val="2"/>
        <w:spacing w:line="300" w:lineRule="exact"/>
        <w:jc w:val="both"/>
        <w:rPr>
          <w:rFonts w:ascii="方正楷体简体" w:hAnsi="方正楷体简体" w:eastAsia="方正楷体简体" w:cs="方正楷体简体"/>
          <w:color w:val="000000"/>
          <w:sz w:val="32"/>
          <w:szCs w:val="32"/>
        </w:rPr>
      </w:pPr>
    </w:p>
    <w:tbl>
      <w:tblPr>
        <w:tblStyle w:val="11"/>
        <w:tblW w:w="9984" w:type="dxa"/>
        <w:tblInd w:w="-5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665"/>
        <w:gridCol w:w="835"/>
        <w:gridCol w:w="6228"/>
        <w:gridCol w:w="720"/>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ign w:val="center"/>
          </w:tcPr>
          <w:p>
            <w:pPr>
              <w:pStyle w:val="2"/>
              <w:spacing w:line="360" w:lineRule="exact"/>
              <w:rPr>
                <w:rFonts w:ascii="Times New Roman" w:hAnsi="Times New Roman" w:eastAsia="方正黑体简体"/>
                <w:color w:val="000000"/>
                <w:sz w:val="24"/>
              </w:rPr>
            </w:pPr>
            <w:r>
              <w:rPr>
                <w:rFonts w:ascii="Times New Roman" w:hAnsi="Times New Roman" w:eastAsia="方正黑体简体"/>
                <w:color w:val="000000"/>
                <w:sz w:val="24"/>
              </w:rPr>
              <w:t>序号</w:t>
            </w:r>
          </w:p>
        </w:tc>
        <w:tc>
          <w:tcPr>
            <w:tcW w:w="1500" w:type="dxa"/>
            <w:gridSpan w:val="2"/>
            <w:noWrap/>
            <w:vAlign w:val="center"/>
          </w:tcPr>
          <w:p>
            <w:pPr>
              <w:pStyle w:val="2"/>
              <w:spacing w:line="360" w:lineRule="exact"/>
              <w:rPr>
                <w:rFonts w:ascii="Times New Roman" w:hAnsi="Times New Roman" w:eastAsia="方正黑体简体"/>
                <w:color w:val="000000"/>
                <w:sz w:val="24"/>
              </w:rPr>
            </w:pPr>
            <w:r>
              <w:rPr>
                <w:rFonts w:ascii="Times New Roman" w:hAnsi="Times New Roman" w:eastAsia="方正黑体简体"/>
                <w:color w:val="000000"/>
                <w:sz w:val="24"/>
              </w:rPr>
              <w:t>督查事项</w:t>
            </w:r>
          </w:p>
        </w:tc>
        <w:tc>
          <w:tcPr>
            <w:tcW w:w="6228" w:type="dxa"/>
            <w:noWrap/>
            <w:vAlign w:val="center"/>
          </w:tcPr>
          <w:p>
            <w:pPr>
              <w:pStyle w:val="2"/>
              <w:spacing w:line="360" w:lineRule="exact"/>
              <w:rPr>
                <w:rFonts w:ascii="Times New Roman" w:hAnsi="Times New Roman" w:eastAsia="方正黑体简体"/>
                <w:color w:val="000000"/>
                <w:sz w:val="24"/>
              </w:rPr>
            </w:pPr>
            <w:r>
              <w:rPr>
                <w:rFonts w:ascii="Times New Roman" w:hAnsi="Times New Roman" w:eastAsia="方正黑体简体"/>
                <w:color w:val="000000"/>
                <w:sz w:val="24"/>
              </w:rPr>
              <w:t>具体任务</w:t>
            </w:r>
          </w:p>
        </w:tc>
        <w:tc>
          <w:tcPr>
            <w:tcW w:w="720" w:type="dxa"/>
            <w:noWrap/>
            <w:vAlign w:val="center"/>
          </w:tcPr>
          <w:p>
            <w:pPr>
              <w:pStyle w:val="2"/>
              <w:spacing w:line="360" w:lineRule="exact"/>
              <w:rPr>
                <w:rFonts w:ascii="Times New Roman" w:hAnsi="Times New Roman" w:eastAsia="方正黑体简体"/>
                <w:color w:val="000000"/>
                <w:sz w:val="24"/>
              </w:rPr>
            </w:pPr>
            <w:r>
              <w:rPr>
                <w:rFonts w:ascii="Times New Roman" w:hAnsi="Times New Roman" w:eastAsia="方正黑体简体"/>
                <w:color w:val="000000"/>
                <w:sz w:val="24"/>
              </w:rPr>
              <w:t>是否落实</w:t>
            </w:r>
          </w:p>
        </w:tc>
        <w:tc>
          <w:tcPr>
            <w:tcW w:w="816" w:type="dxa"/>
            <w:noWrap/>
            <w:vAlign w:val="center"/>
          </w:tcPr>
          <w:p>
            <w:pPr>
              <w:pStyle w:val="2"/>
              <w:spacing w:line="360" w:lineRule="exact"/>
              <w:rPr>
                <w:rFonts w:ascii="Times New Roman" w:hAnsi="Times New Roman" w:eastAsia="方正黑体简体"/>
                <w:color w:val="000000"/>
                <w:sz w:val="24"/>
              </w:rPr>
            </w:pPr>
            <w:r>
              <w:rPr>
                <w:rFonts w:ascii="Times New Roman" w:hAnsi="Times New Roman" w:eastAsia="方正黑体简体"/>
                <w:color w:val="000000"/>
                <w:sz w:val="24"/>
              </w:rPr>
              <w:t>取得成效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ign w:val="center"/>
          </w:tcPr>
          <w:p>
            <w:pPr>
              <w:pStyle w:val="2"/>
              <w:spacing w:line="360" w:lineRule="exact"/>
              <w:rPr>
                <w:rFonts w:ascii="Times New Roman" w:hAnsi="Times New Roman" w:eastAsia="方正仿宋简体"/>
                <w:color w:val="000000"/>
                <w:sz w:val="24"/>
              </w:rPr>
            </w:pPr>
            <w:r>
              <w:rPr>
                <w:rFonts w:ascii="Times New Roman" w:hAnsi="Times New Roman" w:eastAsia="方正仿宋简体"/>
                <w:color w:val="000000"/>
                <w:sz w:val="24"/>
              </w:rPr>
              <w:t>一</w:t>
            </w:r>
          </w:p>
        </w:tc>
        <w:tc>
          <w:tcPr>
            <w:tcW w:w="1500" w:type="dxa"/>
            <w:gridSpan w:val="2"/>
            <w:noWrap/>
            <w:vAlign w:val="center"/>
          </w:tcPr>
          <w:p>
            <w:pPr>
              <w:pStyle w:val="2"/>
              <w:spacing w:line="360" w:lineRule="exact"/>
              <w:rPr>
                <w:rFonts w:ascii="Times New Roman" w:hAnsi="Times New Roman" w:eastAsia="方正仿宋简体"/>
                <w:color w:val="000000"/>
                <w:sz w:val="24"/>
              </w:rPr>
            </w:pPr>
            <w:r>
              <w:rPr>
                <w:rFonts w:ascii="Times New Roman" w:hAnsi="Times New Roman" w:eastAsia="方正仿宋简体"/>
                <w:color w:val="000000"/>
                <w:sz w:val="24"/>
              </w:rPr>
              <w:t>完成</w:t>
            </w:r>
          </w:p>
          <w:p>
            <w:pPr>
              <w:pStyle w:val="2"/>
              <w:spacing w:line="360" w:lineRule="exact"/>
              <w:rPr>
                <w:rFonts w:ascii="Times New Roman" w:hAnsi="Times New Roman" w:eastAsia="方正仿宋简体"/>
                <w:color w:val="000000"/>
                <w:sz w:val="24"/>
              </w:rPr>
            </w:pPr>
            <w:r>
              <w:rPr>
                <w:rFonts w:ascii="Times New Roman" w:hAnsi="Times New Roman" w:eastAsia="方正仿宋简体"/>
                <w:color w:val="000000"/>
                <w:sz w:val="24"/>
              </w:rPr>
              <w:t>责任清单</w:t>
            </w:r>
          </w:p>
        </w:tc>
        <w:tc>
          <w:tcPr>
            <w:tcW w:w="6228" w:type="dxa"/>
            <w:noWrap/>
            <w:vAlign w:val="center"/>
          </w:tcPr>
          <w:p>
            <w:pPr>
              <w:pStyle w:val="2"/>
              <w:spacing w:line="360" w:lineRule="exact"/>
              <w:jc w:val="left"/>
              <w:rPr>
                <w:rFonts w:ascii="Times New Roman" w:hAnsi="Times New Roman" w:eastAsia="方正仿宋简体"/>
                <w:color w:val="000000"/>
                <w:sz w:val="24"/>
              </w:rPr>
            </w:pPr>
            <w:r>
              <w:rPr>
                <w:rFonts w:ascii="Times New Roman" w:hAnsi="Times New Roman" w:eastAsia="方正仿宋简体"/>
                <w:color w:val="000000"/>
                <w:sz w:val="24"/>
              </w:rPr>
              <w:t>落实</w:t>
            </w:r>
            <w:r>
              <w:rPr>
                <w:rFonts w:hint="eastAsia" w:ascii="Times New Roman" w:hAnsi="Times New Roman" w:eastAsia="方正仿宋简体"/>
                <w:color w:val="000000"/>
                <w:sz w:val="24"/>
              </w:rPr>
              <w:t>村</w:t>
            </w:r>
            <w:r>
              <w:rPr>
                <w:rFonts w:ascii="Times New Roman" w:hAnsi="Times New Roman" w:eastAsia="方正仿宋简体"/>
                <w:color w:val="000000"/>
                <w:sz w:val="24"/>
              </w:rPr>
              <w:t>级包保干部包保</w:t>
            </w:r>
            <w:r>
              <w:rPr>
                <w:rFonts w:hint="eastAsia" w:ascii="Times New Roman" w:hAnsi="Times New Roman" w:eastAsia="方正仿宋简体"/>
                <w:color w:val="000000"/>
                <w:sz w:val="24"/>
              </w:rPr>
              <w:t>D</w:t>
            </w:r>
            <w:r>
              <w:rPr>
                <w:rFonts w:ascii="Times New Roman" w:hAnsi="Times New Roman" w:eastAsia="方正仿宋简体"/>
                <w:color w:val="000000"/>
                <w:sz w:val="24"/>
              </w:rPr>
              <w:t>级主体的责任要求。</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二</w:t>
            </w:r>
          </w:p>
        </w:tc>
        <w:tc>
          <w:tcPr>
            <w:tcW w:w="665"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完成任务清单</w:t>
            </w:r>
          </w:p>
        </w:tc>
        <w:tc>
          <w:tcPr>
            <w:tcW w:w="835"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完善安全管理体系</w:t>
            </w:r>
          </w:p>
        </w:tc>
        <w:tc>
          <w:tcPr>
            <w:tcW w:w="6228" w:type="dxa"/>
            <w:noWrap/>
            <w:vAlign w:val="center"/>
          </w:tcPr>
          <w:p>
            <w:pPr>
              <w:widowControl/>
              <w:spacing w:line="360" w:lineRule="exact"/>
              <w:rPr>
                <w:rFonts w:ascii="Times New Roman" w:hAnsi="Times New Roman" w:eastAsia="方正仿宋简体"/>
                <w:color w:val="000000"/>
                <w:sz w:val="24"/>
              </w:rPr>
            </w:pPr>
            <w:r>
              <w:rPr>
                <w:rFonts w:ascii="Times New Roman" w:hAnsi="Times New Roman" w:eastAsia="方正仿宋简体"/>
                <w:color w:val="000000"/>
                <w:sz w:val="24"/>
              </w:rPr>
              <w:t>1.</w:t>
            </w:r>
            <w:r>
              <w:rPr>
                <w:rFonts w:hint="eastAsia" w:ascii="Times New Roman" w:hAnsi="Times New Roman" w:eastAsia="方正仿宋简体"/>
                <w:color w:val="231F20"/>
                <w:kern w:val="0"/>
                <w:sz w:val="24"/>
              </w:rPr>
              <w:t>推动</w:t>
            </w:r>
            <w:r>
              <w:rPr>
                <w:rFonts w:ascii="Times New Roman" w:hAnsi="Times New Roman" w:eastAsia="方正仿宋简体"/>
                <w:color w:val="231F20"/>
                <w:kern w:val="0"/>
                <w:sz w:val="24"/>
              </w:rPr>
              <w:t>配备</w:t>
            </w:r>
            <w:r>
              <w:rPr>
                <w:rFonts w:hint="eastAsia" w:ascii="Times New Roman" w:hAnsi="Times New Roman" w:eastAsia="方正仿宋简体"/>
                <w:color w:val="231F20"/>
                <w:kern w:val="0"/>
                <w:sz w:val="24"/>
              </w:rPr>
              <w:t>或明确</w:t>
            </w:r>
            <w:r>
              <w:rPr>
                <w:rFonts w:ascii="Times New Roman" w:hAnsi="Times New Roman" w:eastAsia="方正仿宋简体"/>
                <w:color w:val="231F20"/>
                <w:kern w:val="0"/>
                <w:sz w:val="24"/>
              </w:rPr>
              <w:t>食品安全员。</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60" w:lineRule="exact"/>
              <w:rPr>
                <w:rFonts w:ascii="Times New Roman" w:hAnsi="Times New Roman" w:eastAsia="方正仿宋简体"/>
                <w:color w:val="000000"/>
                <w:sz w:val="24"/>
              </w:rPr>
            </w:pPr>
          </w:p>
        </w:tc>
        <w:tc>
          <w:tcPr>
            <w:tcW w:w="665" w:type="dxa"/>
            <w:vMerge w:val="continue"/>
            <w:noWrap/>
            <w:vAlign w:val="center"/>
          </w:tcPr>
          <w:p>
            <w:pPr>
              <w:pStyle w:val="2"/>
              <w:spacing w:line="360" w:lineRule="exact"/>
              <w:rPr>
                <w:rFonts w:ascii="Times New Roman" w:hAnsi="Times New Roman" w:eastAsia="方正仿宋简体"/>
                <w:color w:val="000000"/>
                <w:sz w:val="24"/>
              </w:rPr>
            </w:pPr>
          </w:p>
        </w:tc>
        <w:tc>
          <w:tcPr>
            <w:tcW w:w="835" w:type="dxa"/>
            <w:vMerge w:val="continue"/>
            <w:noWrap/>
            <w:vAlign w:val="center"/>
          </w:tcPr>
          <w:p>
            <w:pPr>
              <w:pStyle w:val="2"/>
              <w:spacing w:line="360" w:lineRule="exact"/>
              <w:rPr>
                <w:rFonts w:ascii="Times New Roman" w:hAnsi="Times New Roman" w:eastAsia="方正仿宋简体"/>
                <w:color w:val="000000"/>
                <w:sz w:val="24"/>
              </w:rPr>
            </w:pPr>
          </w:p>
        </w:tc>
        <w:tc>
          <w:tcPr>
            <w:tcW w:w="6228" w:type="dxa"/>
            <w:noWrap/>
            <w:vAlign w:val="center"/>
          </w:tcPr>
          <w:p>
            <w:pPr>
              <w:widowControl/>
              <w:spacing w:line="360" w:lineRule="exact"/>
              <w:rPr>
                <w:rFonts w:ascii="Times New Roman" w:hAnsi="Times New Roman" w:eastAsia="方正仿宋简体"/>
                <w:color w:val="000000"/>
                <w:sz w:val="24"/>
              </w:rPr>
            </w:pPr>
            <w:r>
              <w:rPr>
                <w:rFonts w:ascii="Times New Roman" w:hAnsi="Times New Roman" w:eastAsia="方正仿宋简体"/>
                <w:color w:val="000000"/>
                <w:sz w:val="24"/>
              </w:rPr>
              <w:t>2</w:t>
            </w:r>
            <w:r>
              <w:rPr>
                <w:rFonts w:ascii="Times New Roman" w:hAnsi="Times New Roman" w:eastAsia="方正仿宋简体"/>
                <w:color w:val="231F20"/>
                <w:kern w:val="0"/>
                <w:sz w:val="24"/>
              </w:rPr>
              <w:t>.</w:t>
            </w:r>
            <w:r>
              <w:rPr>
                <w:rFonts w:hint="eastAsia" w:ascii="Times New Roman" w:hAnsi="Times New Roman" w:eastAsia="方正仿宋简体"/>
                <w:color w:val="231F20"/>
                <w:kern w:val="0"/>
                <w:sz w:val="24"/>
              </w:rPr>
              <w:t>推动从业人员及时取得健康证。</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60" w:lineRule="exact"/>
              <w:rPr>
                <w:rFonts w:ascii="Times New Roman" w:hAnsi="Times New Roman" w:eastAsia="方正仿宋简体"/>
                <w:color w:val="000000"/>
                <w:sz w:val="24"/>
              </w:rPr>
            </w:pPr>
          </w:p>
        </w:tc>
        <w:tc>
          <w:tcPr>
            <w:tcW w:w="665" w:type="dxa"/>
            <w:vMerge w:val="continue"/>
            <w:noWrap/>
            <w:vAlign w:val="center"/>
          </w:tcPr>
          <w:p>
            <w:pPr>
              <w:pStyle w:val="2"/>
              <w:spacing w:line="360" w:lineRule="exact"/>
              <w:rPr>
                <w:rFonts w:ascii="Times New Roman" w:hAnsi="Times New Roman" w:eastAsia="方正仿宋简体"/>
                <w:color w:val="000000"/>
                <w:sz w:val="24"/>
              </w:rPr>
            </w:pPr>
          </w:p>
        </w:tc>
        <w:tc>
          <w:tcPr>
            <w:tcW w:w="835"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抓好常态化防控</w:t>
            </w: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1.推动开展食品安全自查</w:t>
            </w:r>
            <w:r>
              <w:rPr>
                <w:rFonts w:ascii="Times New Roman" w:hAnsi="Times New Roman" w:eastAsia="方正仿宋简体"/>
                <w:color w:val="000000"/>
                <w:sz w:val="24"/>
              </w:rPr>
              <w:t>。</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60" w:lineRule="exact"/>
              <w:rPr>
                <w:rFonts w:ascii="Times New Roman" w:hAnsi="Times New Roman" w:eastAsia="方正仿宋简体"/>
                <w:color w:val="000000"/>
                <w:sz w:val="24"/>
              </w:rPr>
            </w:pPr>
          </w:p>
        </w:tc>
        <w:tc>
          <w:tcPr>
            <w:tcW w:w="665" w:type="dxa"/>
            <w:vMerge w:val="continue"/>
            <w:noWrap/>
            <w:vAlign w:val="center"/>
          </w:tcPr>
          <w:p>
            <w:pPr>
              <w:pStyle w:val="2"/>
              <w:spacing w:line="360" w:lineRule="exact"/>
              <w:rPr>
                <w:rFonts w:ascii="Times New Roman" w:hAnsi="Times New Roman" w:eastAsia="方正仿宋简体"/>
                <w:color w:val="000000"/>
                <w:sz w:val="24"/>
              </w:rPr>
            </w:pPr>
          </w:p>
        </w:tc>
        <w:tc>
          <w:tcPr>
            <w:tcW w:w="835" w:type="dxa"/>
            <w:vMerge w:val="continue"/>
            <w:noWrap/>
            <w:vAlign w:val="center"/>
          </w:tcPr>
          <w:p>
            <w:pPr>
              <w:pStyle w:val="2"/>
              <w:spacing w:line="360" w:lineRule="exact"/>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w:t>
            </w:r>
            <w:r>
              <w:rPr>
                <w:rFonts w:ascii="Times New Roman" w:hAnsi="Times New Roman" w:eastAsia="方正仿宋简体"/>
                <w:color w:val="000000"/>
                <w:sz w:val="24"/>
              </w:rPr>
              <w:t>抽查进货查验、过程控制等信息记录情况。</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60" w:lineRule="exact"/>
              <w:rPr>
                <w:rFonts w:ascii="Times New Roman" w:hAnsi="Times New Roman" w:eastAsia="方正仿宋简体"/>
                <w:color w:val="000000"/>
                <w:sz w:val="24"/>
              </w:rPr>
            </w:pPr>
          </w:p>
        </w:tc>
        <w:tc>
          <w:tcPr>
            <w:tcW w:w="665" w:type="dxa"/>
            <w:vMerge w:val="continue"/>
            <w:noWrap/>
            <w:vAlign w:val="center"/>
          </w:tcPr>
          <w:p>
            <w:pPr>
              <w:pStyle w:val="2"/>
              <w:spacing w:line="360" w:lineRule="exact"/>
              <w:rPr>
                <w:rFonts w:ascii="Times New Roman" w:hAnsi="Times New Roman" w:eastAsia="方正仿宋简体"/>
                <w:color w:val="000000"/>
                <w:sz w:val="24"/>
              </w:rPr>
            </w:pPr>
          </w:p>
        </w:tc>
        <w:tc>
          <w:tcPr>
            <w:tcW w:w="835" w:type="dxa"/>
            <w:vMerge w:val="continue"/>
            <w:noWrap/>
            <w:vAlign w:val="center"/>
          </w:tcPr>
          <w:p>
            <w:pPr>
              <w:pStyle w:val="2"/>
              <w:spacing w:line="360" w:lineRule="exact"/>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3.推动</w:t>
            </w:r>
            <w:r>
              <w:rPr>
                <w:rFonts w:ascii="Times New Roman" w:hAnsi="Times New Roman" w:eastAsia="方正仿宋简体"/>
                <w:color w:val="000000"/>
                <w:sz w:val="24"/>
              </w:rPr>
              <w:t>保持场所环境整洁和人员卫生。</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60" w:lineRule="exact"/>
              <w:rPr>
                <w:rFonts w:ascii="Times New Roman" w:hAnsi="Times New Roman" w:eastAsia="方正仿宋简体"/>
                <w:color w:val="000000"/>
                <w:sz w:val="24"/>
              </w:rPr>
            </w:pPr>
          </w:p>
        </w:tc>
        <w:tc>
          <w:tcPr>
            <w:tcW w:w="665" w:type="dxa"/>
            <w:vMerge w:val="continue"/>
            <w:noWrap/>
            <w:vAlign w:val="center"/>
          </w:tcPr>
          <w:p>
            <w:pPr>
              <w:pStyle w:val="2"/>
              <w:spacing w:line="360" w:lineRule="exact"/>
              <w:rPr>
                <w:rFonts w:ascii="Times New Roman" w:hAnsi="Times New Roman" w:eastAsia="方正仿宋简体"/>
                <w:color w:val="000000"/>
                <w:sz w:val="24"/>
              </w:rPr>
            </w:pPr>
          </w:p>
        </w:tc>
        <w:tc>
          <w:tcPr>
            <w:tcW w:w="835" w:type="dxa"/>
            <w:vMerge w:val="continue"/>
            <w:noWrap/>
            <w:vAlign w:val="center"/>
          </w:tcPr>
          <w:p>
            <w:pPr>
              <w:pStyle w:val="2"/>
              <w:spacing w:line="360" w:lineRule="exact"/>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4.推动</w:t>
            </w:r>
            <w:r>
              <w:rPr>
                <w:rFonts w:ascii="Times New Roman" w:hAnsi="Times New Roman" w:eastAsia="方正仿宋简体"/>
                <w:color w:val="000000"/>
                <w:sz w:val="24"/>
              </w:rPr>
              <w:t>及时清理变质或超</w:t>
            </w:r>
            <w:r>
              <w:rPr>
                <w:rFonts w:hint="eastAsia" w:ascii="Times New Roman" w:hAnsi="Times New Roman" w:eastAsia="方正仿宋简体"/>
                <w:color w:val="000000"/>
                <w:sz w:val="24"/>
              </w:rPr>
              <w:t>过保质期的食品。</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60" w:lineRule="exact"/>
              <w:rPr>
                <w:rFonts w:ascii="Times New Roman" w:hAnsi="Times New Roman" w:eastAsia="方正仿宋简体"/>
                <w:color w:val="000000"/>
                <w:sz w:val="24"/>
              </w:rPr>
            </w:pPr>
          </w:p>
        </w:tc>
        <w:tc>
          <w:tcPr>
            <w:tcW w:w="665" w:type="dxa"/>
            <w:vMerge w:val="continue"/>
            <w:noWrap/>
            <w:vAlign w:val="center"/>
          </w:tcPr>
          <w:p>
            <w:pPr>
              <w:pStyle w:val="2"/>
              <w:spacing w:line="360" w:lineRule="exact"/>
              <w:rPr>
                <w:rFonts w:ascii="Times New Roman" w:hAnsi="Times New Roman" w:eastAsia="方正仿宋简体"/>
                <w:color w:val="000000"/>
                <w:sz w:val="24"/>
              </w:rPr>
            </w:pPr>
          </w:p>
        </w:tc>
        <w:tc>
          <w:tcPr>
            <w:tcW w:w="835" w:type="dxa"/>
            <w:vMerge w:val="continue"/>
            <w:noWrap/>
            <w:vAlign w:val="center"/>
          </w:tcPr>
          <w:p>
            <w:pPr>
              <w:pStyle w:val="2"/>
              <w:spacing w:line="360" w:lineRule="exact"/>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5.推动</w:t>
            </w:r>
            <w:r>
              <w:rPr>
                <w:rFonts w:ascii="Times New Roman" w:hAnsi="Times New Roman" w:eastAsia="方正仿宋简体"/>
                <w:color w:val="000000"/>
                <w:sz w:val="24"/>
              </w:rPr>
              <w:t>不得对生产经营的食品虚假宣传。</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60" w:lineRule="exact"/>
              <w:rPr>
                <w:rFonts w:ascii="Times New Roman" w:hAnsi="Times New Roman" w:eastAsia="方正仿宋简体"/>
                <w:color w:val="000000"/>
                <w:sz w:val="24"/>
              </w:rPr>
            </w:pPr>
          </w:p>
        </w:tc>
        <w:tc>
          <w:tcPr>
            <w:tcW w:w="665" w:type="dxa"/>
            <w:vMerge w:val="continue"/>
            <w:noWrap/>
            <w:vAlign w:val="center"/>
          </w:tcPr>
          <w:p>
            <w:pPr>
              <w:pStyle w:val="2"/>
              <w:spacing w:line="360" w:lineRule="exact"/>
              <w:rPr>
                <w:rFonts w:ascii="Times New Roman" w:hAnsi="Times New Roman" w:eastAsia="方正仿宋简体"/>
                <w:color w:val="000000"/>
                <w:sz w:val="24"/>
              </w:rPr>
            </w:pPr>
          </w:p>
        </w:tc>
        <w:tc>
          <w:tcPr>
            <w:tcW w:w="835" w:type="dxa"/>
            <w:vMerge w:val="continue"/>
            <w:noWrap/>
            <w:vAlign w:val="center"/>
          </w:tcPr>
          <w:p>
            <w:pPr>
              <w:pStyle w:val="2"/>
              <w:spacing w:line="360" w:lineRule="exact"/>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6.推动</w:t>
            </w:r>
            <w:r>
              <w:rPr>
                <w:rFonts w:ascii="Times New Roman" w:hAnsi="Times New Roman" w:eastAsia="方正仿宋简体"/>
                <w:color w:val="000000"/>
                <w:sz w:val="24"/>
              </w:rPr>
              <w:t>学校、幼儿园实行食品安全校长（园长）负责制；</w:t>
            </w:r>
            <w:r>
              <w:rPr>
                <w:rFonts w:hint="eastAsia" w:ascii="Times New Roman" w:hAnsi="Times New Roman" w:eastAsia="方正仿宋简体"/>
                <w:color w:val="000000"/>
                <w:sz w:val="24"/>
              </w:rPr>
              <w:t>推动中小学、幼儿园建立集中用餐陪餐制度。</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60" w:lineRule="exact"/>
              <w:rPr>
                <w:rFonts w:ascii="Times New Roman" w:hAnsi="Times New Roman" w:eastAsia="方正仿宋简体"/>
                <w:color w:val="000000"/>
                <w:sz w:val="24"/>
              </w:rPr>
            </w:pPr>
          </w:p>
        </w:tc>
        <w:tc>
          <w:tcPr>
            <w:tcW w:w="665" w:type="dxa"/>
            <w:vMerge w:val="continue"/>
            <w:noWrap/>
            <w:vAlign w:val="center"/>
          </w:tcPr>
          <w:p>
            <w:pPr>
              <w:pStyle w:val="2"/>
              <w:spacing w:line="360" w:lineRule="exact"/>
              <w:rPr>
                <w:rFonts w:ascii="Times New Roman" w:hAnsi="Times New Roman" w:eastAsia="方正仿宋简体"/>
                <w:color w:val="000000"/>
                <w:sz w:val="24"/>
              </w:rPr>
            </w:pPr>
          </w:p>
        </w:tc>
        <w:tc>
          <w:tcPr>
            <w:tcW w:w="835" w:type="dxa"/>
            <w:vMerge w:val="continue"/>
            <w:noWrap/>
            <w:vAlign w:val="center"/>
          </w:tcPr>
          <w:p>
            <w:pPr>
              <w:pStyle w:val="2"/>
              <w:spacing w:line="360" w:lineRule="exact"/>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7.推动</w:t>
            </w:r>
            <w:r>
              <w:rPr>
                <w:rFonts w:ascii="Times New Roman" w:hAnsi="Times New Roman" w:eastAsia="方正仿宋简体"/>
                <w:color w:val="000000"/>
                <w:sz w:val="24"/>
              </w:rPr>
              <w:t>餐饮服务单位按要求对餐具、饮具进行清洗消</w:t>
            </w:r>
            <w:r>
              <w:rPr>
                <w:rFonts w:hint="eastAsia" w:ascii="Times New Roman" w:hAnsi="Times New Roman" w:eastAsia="方正仿宋简体"/>
                <w:color w:val="000000"/>
                <w:sz w:val="24"/>
              </w:rPr>
              <w:t>毒。</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60" w:lineRule="exact"/>
              <w:rPr>
                <w:rFonts w:ascii="Times New Roman" w:hAnsi="Times New Roman" w:eastAsia="方正仿宋简体"/>
                <w:color w:val="000000"/>
                <w:sz w:val="24"/>
              </w:rPr>
            </w:pPr>
          </w:p>
        </w:tc>
        <w:tc>
          <w:tcPr>
            <w:tcW w:w="665" w:type="dxa"/>
            <w:vMerge w:val="continue"/>
            <w:noWrap/>
            <w:vAlign w:val="center"/>
          </w:tcPr>
          <w:p>
            <w:pPr>
              <w:pStyle w:val="2"/>
              <w:spacing w:line="360" w:lineRule="exact"/>
              <w:rPr>
                <w:rFonts w:ascii="Times New Roman" w:hAnsi="Times New Roman" w:eastAsia="方正仿宋简体"/>
                <w:color w:val="000000"/>
                <w:sz w:val="24"/>
              </w:rPr>
            </w:pPr>
          </w:p>
        </w:tc>
        <w:tc>
          <w:tcPr>
            <w:tcW w:w="835" w:type="dxa"/>
            <w:vMerge w:val="continue"/>
            <w:noWrap/>
            <w:vAlign w:val="center"/>
          </w:tcPr>
          <w:p>
            <w:pPr>
              <w:pStyle w:val="2"/>
              <w:spacing w:line="360" w:lineRule="exact"/>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8.推动</w:t>
            </w:r>
            <w:r>
              <w:rPr>
                <w:rFonts w:ascii="Times New Roman" w:hAnsi="Times New Roman" w:eastAsia="方正仿宋简体"/>
                <w:color w:val="000000"/>
                <w:sz w:val="24"/>
              </w:rPr>
              <w:t>及时整改监管部门指出的食品安全问题隐患。</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60" w:lineRule="exact"/>
              <w:rPr>
                <w:rFonts w:ascii="Times New Roman" w:hAnsi="Times New Roman" w:eastAsia="方正仿宋简体"/>
                <w:color w:val="000000"/>
                <w:sz w:val="24"/>
              </w:rPr>
            </w:pPr>
          </w:p>
        </w:tc>
        <w:tc>
          <w:tcPr>
            <w:tcW w:w="665" w:type="dxa"/>
            <w:vMerge w:val="continue"/>
            <w:noWrap/>
            <w:vAlign w:val="center"/>
          </w:tcPr>
          <w:p>
            <w:pPr>
              <w:pStyle w:val="2"/>
              <w:spacing w:line="360" w:lineRule="exact"/>
              <w:rPr>
                <w:rFonts w:ascii="Times New Roman" w:hAnsi="Times New Roman" w:eastAsia="方正仿宋简体"/>
                <w:color w:val="000000"/>
                <w:sz w:val="24"/>
              </w:rPr>
            </w:pPr>
          </w:p>
        </w:tc>
        <w:tc>
          <w:tcPr>
            <w:tcW w:w="835" w:type="dxa"/>
            <w:vMerge w:val="continue"/>
            <w:noWrap/>
            <w:vAlign w:val="center"/>
          </w:tcPr>
          <w:p>
            <w:pPr>
              <w:pStyle w:val="2"/>
              <w:spacing w:line="360" w:lineRule="exact"/>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9.推动</w:t>
            </w:r>
            <w:r>
              <w:rPr>
                <w:rFonts w:ascii="Times New Roman" w:hAnsi="Times New Roman" w:eastAsia="方正仿宋简体"/>
                <w:color w:val="000000"/>
                <w:sz w:val="24"/>
              </w:rPr>
              <w:t>及时处理食品质量安全投诉、举报</w:t>
            </w:r>
            <w:r>
              <w:rPr>
                <w:rFonts w:hint="eastAsia" w:ascii="Times New Roman" w:hAnsi="Times New Roman" w:eastAsia="方正仿宋简体"/>
                <w:color w:val="000000"/>
                <w:sz w:val="24"/>
              </w:rPr>
              <w:t>，依法下架并召回问题食品</w:t>
            </w:r>
            <w:r>
              <w:rPr>
                <w:rFonts w:ascii="Times New Roman" w:hAnsi="Times New Roman" w:eastAsia="方正仿宋简体"/>
                <w:color w:val="000000"/>
                <w:sz w:val="24"/>
              </w:rPr>
              <w:t>。</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60" w:lineRule="exact"/>
              <w:rPr>
                <w:rFonts w:ascii="Times New Roman" w:hAnsi="Times New Roman" w:eastAsia="方正仿宋简体"/>
                <w:color w:val="000000"/>
                <w:sz w:val="24"/>
              </w:rPr>
            </w:pPr>
          </w:p>
        </w:tc>
        <w:tc>
          <w:tcPr>
            <w:tcW w:w="665" w:type="dxa"/>
            <w:vMerge w:val="continue"/>
            <w:noWrap/>
            <w:vAlign w:val="center"/>
          </w:tcPr>
          <w:p>
            <w:pPr>
              <w:pStyle w:val="2"/>
              <w:spacing w:line="360" w:lineRule="exact"/>
              <w:rPr>
                <w:rFonts w:ascii="Times New Roman" w:hAnsi="Times New Roman" w:eastAsia="方正仿宋简体"/>
                <w:color w:val="000000"/>
                <w:sz w:val="24"/>
              </w:rPr>
            </w:pPr>
          </w:p>
        </w:tc>
        <w:tc>
          <w:tcPr>
            <w:tcW w:w="835"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强化应急处置</w:t>
            </w: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1.推动完善</w:t>
            </w:r>
            <w:r>
              <w:rPr>
                <w:rFonts w:ascii="Times New Roman" w:hAnsi="Times New Roman" w:eastAsia="方正仿宋简体"/>
                <w:color w:val="000000"/>
                <w:sz w:val="24"/>
              </w:rPr>
              <w:t>食品安全事故</w:t>
            </w:r>
            <w:r>
              <w:rPr>
                <w:rFonts w:hint="eastAsia" w:ascii="Times New Roman" w:hAnsi="Times New Roman" w:eastAsia="方正仿宋简体"/>
                <w:color w:val="000000"/>
                <w:sz w:val="24"/>
              </w:rPr>
              <w:t>处置措施</w:t>
            </w:r>
            <w:r>
              <w:rPr>
                <w:rFonts w:ascii="Times New Roman" w:hAnsi="Times New Roman" w:eastAsia="方正仿宋简体"/>
                <w:color w:val="000000"/>
                <w:sz w:val="24"/>
              </w:rPr>
              <w:t>。</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60" w:lineRule="exact"/>
              <w:rPr>
                <w:rFonts w:ascii="Times New Roman" w:hAnsi="Times New Roman" w:eastAsia="方正仿宋简体"/>
                <w:color w:val="000000"/>
                <w:sz w:val="24"/>
              </w:rPr>
            </w:pPr>
          </w:p>
        </w:tc>
        <w:tc>
          <w:tcPr>
            <w:tcW w:w="665" w:type="dxa"/>
            <w:vMerge w:val="continue"/>
            <w:noWrap/>
            <w:vAlign w:val="center"/>
          </w:tcPr>
          <w:p>
            <w:pPr>
              <w:pStyle w:val="2"/>
              <w:spacing w:line="360" w:lineRule="exact"/>
              <w:rPr>
                <w:rFonts w:ascii="Times New Roman" w:hAnsi="Times New Roman" w:eastAsia="方正仿宋简体"/>
                <w:color w:val="000000"/>
                <w:sz w:val="24"/>
              </w:rPr>
            </w:pPr>
          </w:p>
        </w:tc>
        <w:tc>
          <w:tcPr>
            <w:tcW w:w="835" w:type="dxa"/>
            <w:vMerge w:val="continue"/>
            <w:noWrap/>
            <w:vAlign w:val="center"/>
          </w:tcPr>
          <w:p>
            <w:pPr>
              <w:pStyle w:val="2"/>
              <w:spacing w:line="360" w:lineRule="exact"/>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2.推动</w:t>
            </w:r>
            <w:r>
              <w:rPr>
                <w:rFonts w:ascii="Times New Roman" w:hAnsi="Times New Roman" w:eastAsia="方正仿宋简体"/>
                <w:color w:val="000000"/>
                <w:sz w:val="24"/>
              </w:rPr>
              <w:t>及时向市场监管部门报告食品安全事故潜在风</w:t>
            </w:r>
            <w:r>
              <w:rPr>
                <w:rFonts w:hint="eastAsia" w:ascii="Times New Roman" w:hAnsi="Times New Roman" w:eastAsia="方正仿宋简体"/>
                <w:color w:val="000000"/>
                <w:sz w:val="24"/>
              </w:rPr>
              <w:t>险。</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60" w:lineRule="exact"/>
              <w:rPr>
                <w:rFonts w:ascii="Times New Roman" w:hAnsi="Times New Roman" w:eastAsia="方正仿宋简体"/>
                <w:color w:val="000000"/>
                <w:sz w:val="24"/>
              </w:rPr>
            </w:pPr>
          </w:p>
        </w:tc>
        <w:tc>
          <w:tcPr>
            <w:tcW w:w="665" w:type="dxa"/>
            <w:vMerge w:val="continue"/>
            <w:noWrap/>
            <w:vAlign w:val="center"/>
          </w:tcPr>
          <w:p>
            <w:pPr>
              <w:pStyle w:val="2"/>
              <w:spacing w:line="360" w:lineRule="exact"/>
              <w:rPr>
                <w:rFonts w:ascii="Times New Roman" w:hAnsi="Times New Roman" w:eastAsia="方正仿宋简体"/>
                <w:color w:val="000000"/>
                <w:sz w:val="24"/>
              </w:rPr>
            </w:pPr>
          </w:p>
        </w:tc>
        <w:tc>
          <w:tcPr>
            <w:tcW w:w="835" w:type="dxa"/>
            <w:vMerge w:val="continue"/>
            <w:noWrap/>
            <w:vAlign w:val="center"/>
          </w:tcPr>
          <w:p>
            <w:pPr>
              <w:pStyle w:val="2"/>
              <w:spacing w:line="360" w:lineRule="exact"/>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3.推动</w:t>
            </w:r>
            <w:r>
              <w:rPr>
                <w:rFonts w:ascii="Times New Roman" w:hAnsi="Times New Roman" w:eastAsia="方正仿宋简体"/>
                <w:color w:val="000000"/>
                <w:sz w:val="24"/>
              </w:rPr>
              <w:t>配合监管部门做好事故调查处理工作。</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vAlign w:val="center"/>
          </w:tcPr>
          <w:p>
            <w:pPr>
              <w:pStyle w:val="2"/>
              <w:spacing w:line="360" w:lineRule="exact"/>
              <w:rPr>
                <w:rFonts w:ascii="Times New Roman" w:hAnsi="Times New Roman" w:eastAsia="方正仿宋简体"/>
                <w:color w:val="000000"/>
                <w:sz w:val="24"/>
              </w:rPr>
            </w:pPr>
          </w:p>
        </w:tc>
        <w:tc>
          <w:tcPr>
            <w:tcW w:w="665" w:type="dxa"/>
            <w:vMerge w:val="continue"/>
            <w:noWrap/>
            <w:vAlign w:val="center"/>
          </w:tcPr>
          <w:p>
            <w:pPr>
              <w:pStyle w:val="2"/>
              <w:spacing w:line="360" w:lineRule="exact"/>
              <w:rPr>
                <w:rFonts w:ascii="Times New Roman" w:hAnsi="Times New Roman" w:eastAsia="方正仿宋简体"/>
                <w:color w:val="000000"/>
                <w:sz w:val="24"/>
              </w:rPr>
            </w:pPr>
          </w:p>
        </w:tc>
        <w:tc>
          <w:tcPr>
            <w:tcW w:w="835" w:type="dxa"/>
            <w:vMerge w:val="restart"/>
            <w:noWrap/>
            <w:vAlign w:val="center"/>
          </w:tcPr>
          <w:p>
            <w:pPr>
              <w:pStyle w:val="2"/>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加强宣传和培训</w:t>
            </w: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1.推动</w:t>
            </w:r>
            <w:r>
              <w:rPr>
                <w:rFonts w:ascii="Times New Roman" w:hAnsi="Times New Roman" w:eastAsia="方正仿宋简体"/>
                <w:color w:val="000000"/>
                <w:sz w:val="24"/>
              </w:rPr>
              <w:t>对从业人员进行食品安全法律、法规、标准、知识</w:t>
            </w:r>
            <w:r>
              <w:rPr>
                <w:rFonts w:hint="eastAsia" w:ascii="Times New Roman" w:hAnsi="Times New Roman" w:eastAsia="方正仿宋简体"/>
                <w:color w:val="000000"/>
                <w:sz w:val="24"/>
              </w:rPr>
              <w:t>培训。</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tcPr>
          <w:p>
            <w:pPr>
              <w:pStyle w:val="2"/>
              <w:spacing w:line="360" w:lineRule="exact"/>
              <w:jc w:val="both"/>
              <w:rPr>
                <w:rFonts w:ascii="Times New Roman" w:hAnsi="Times New Roman" w:eastAsia="方正仿宋简体"/>
                <w:color w:val="000000"/>
                <w:sz w:val="24"/>
              </w:rPr>
            </w:pPr>
          </w:p>
        </w:tc>
        <w:tc>
          <w:tcPr>
            <w:tcW w:w="665" w:type="dxa"/>
            <w:vMerge w:val="continue"/>
            <w:noWrap/>
          </w:tcPr>
          <w:p>
            <w:pPr>
              <w:pStyle w:val="2"/>
              <w:spacing w:line="360" w:lineRule="exact"/>
              <w:jc w:val="both"/>
              <w:rPr>
                <w:rFonts w:ascii="Times New Roman" w:hAnsi="Times New Roman" w:eastAsia="方正仿宋简体"/>
                <w:color w:val="000000"/>
                <w:sz w:val="24"/>
              </w:rPr>
            </w:pPr>
          </w:p>
        </w:tc>
        <w:tc>
          <w:tcPr>
            <w:tcW w:w="835" w:type="dxa"/>
            <w:vMerge w:val="continue"/>
            <w:noWrap/>
          </w:tcPr>
          <w:p>
            <w:pPr>
              <w:pStyle w:val="2"/>
              <w:spacing w:line="360" w:lineRule="exact"/>
              <w:jc w:val="both"/>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2.推动</w:t>
            </w:r>
            <w:r>
              <w:rPr>
                <w:rFonts w:ascii="Times New Roman" w:hAnsi="Times New Roman" w:eastAsia="方正仿宋简体"/>
                <w:color w:val="000000"/>
                <w:sz w:val="24"/>
              </w:rPr>
              <w:t>对食品安全员开展考核。</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tcPr>
          <w:p>
            <w:pPr>
              <w:pStyle w:val="2"/>
              <w:spacing w:line="360" w:lineRule="exact"/>
              <w:jc w:val="both"/>
              <w:rPr>
                <w:rFonts w:ascii="Times New Roman" w:hAnsi="Times New Roman" w:eastAsia="方正仿宋简体"/>
                <w:color w:val="000000"/>
                <w:sz w:val="24"/>
              </w:rPr>
            </w:pPr>
          </w:p>
        </w:tc>
        <w:tc>
          <w:tcPr>
            <w:tcW w:w="665" w:type="dxa"/>
            <w:vMerge w:val="continue"/>
            <w:noWrap/>
          </w:tcPr>
          <w:p>
            <w:pPr>
              <w:pStyle w:val="2"/>
              <w:spacing w:line="360" w:lineRule="exact"/>
              <w:jc w:val="both"/>
              <w:rPr>
                <w:rFonts w:ascii="Times New Roman" w:hAnsi="Times New Roman" w:eastAsia="方正仿宋简体"/>
                <w:color w:val="000000"/>
                <w:sz w:val="24"/>
              </w:rPr>
            </w:pPr>
          </w:p>
        </w:tc>
        <w:tc>
          <w:tcPr>
            <w:tcW w:w="835" w:type="dxa"/>
            <w:vMerge w:val="continue"/>
            <w:noWrap/>
          </w:tcPr>
          <w:p>
            <w:pPr>
              <w:pStyle w:val="2"/>
              <w:spacing w:line="360" w:lineRule="exact"/>
              <w:jc w:val="both"/>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3.推动</w:t>
            </w:r>
            <w:r>
              <w:rPr>
                <w:rFonts w:ascii="Times New Roman" w:hAnsi="Times New Roman" w:eastAsia="方正仿宋简体"/>
                <w:color w:val="000000"/>
                <w:sz w:val="24"/>
              </w:rPr>
              <w:t>主动开展食品安全知识普及。</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noWrap/>
          </w:tcPr>
          <w:p>
            <w:pPr>
              <w:pStyle w:val="2"/>
              <w:spacing w:line="360" w:lineRule="exact"/>
              <w:jc w:val="both"/>
              <w:rPr>
                <w:rFonts w:ascii="Times New Roman" w:hAnsi="Times New Roman" w:eastAsia="方正仿宋简体"/>
                <w:color w:val="000000"/>
                <w:sz w:val="24"/>
              </w:rPr>
            </w:pPr>
          </w:p>
        </w:tc>
        <w:tc>
          <w:tcPr>
            <w:tcW w:w="665" w:type="dxa"/>
            <w:vMerge w:val="continue"/>
            <w:noWrap/>
          </w:tcPr>
          <w:p>
            <w:pPr>
              <w:pStyle w:val="2"/>
              <w:spacing w:line="360" w:lineRule="exact"/>
              <w:jc w:val="both"/>
              <w:rPr>
                <w:rFonts w:ascii="Times New Roman" w:hAnsi="Times New Roman" w:eastAsia="方正仿宋简体"/>
                <w:color w:val="000000"/>
                <w:sz w:val="24"/>
              </w:rPr>
            </w:pPr>
          </w:p>
        </w:tc>
        <w:tc>
          <w:tcPr>
            <w:tcW w:w="835" w:type="dxa"/>
            <w:vMerge w:val="continue"/>
            <w:noWrap/>
          </w:tcPr>
          <w:p>
            <w:pPr>
              <w:pStyle w:val="2"/>
              <w:spacing w:line="360" w:lineRule="exact"/>
              <w:jc w:val="both"/>
              <w:rPr>
                <w:rFonts w:ascii="Times New Roman" w:hAnsi="Times New Roman" w:eastAsia="方正仿宋简体"/>
                <w:color w:val="000000"/>
                <w:sz w:val="24"/>
              </w:rPr>
            </w:pPr>
          </w:p>
        </w:tc>
        <w:tc>
          <w:tcPr>
            <w:tcW w:w="6228" w:type="dxa"/>
            <w:noWrap/>
          </w:tcPr>
          <w:p>
            <w:pPr>
              <w:widowControl/>
              <w:spacing w:line="360" w:lineRule="exact"/>
              <w:rPr>
                <w:rFonts w:ascii="Times New Roman" w:hAnsi="Times New Roman" w:eastAsia="方正仿宋简体"/>
                <w:color w:val="000000"/>
                <w:sz w:val="24"/>
              </w:rPr>
            </w:pPr>
            <w:r>
              <w:rPr>
                <w:rFonts w:hint="eastAsia" w:ascii="Times New Roman" w:hAnsi="Times New Roman" w:eastAsia="方正仿宋简体"/>
                <w:color w:val="000000"/>
                <w:sz w:val="24"/>
              </w:rPr>
              <w:t>4.推动</w:t>
            </w:r>
            <w:r>
              <w:rPr>
                <w:rFonts w:ascii="Times New Roman" w:hAnsi="Times New Roman" w:eastAsia="方正仿宋简体"/>
                <w:color w:val="000000"/>
                <w:sz w:val="24"/>
              </w:rPr>
              <w:t>学校、幼儿园开展食品安全与营养健康科学知识</w:t>
            </w:r>
            <w:r>
              <w:rPr>
                <w:rFonts w:hint="eastAsia" w:ascii="Times New Roman" w:hAnsi="Times New Roman" w:eastAsia="方正仿宋简体"/>
                <w:color w:val="000000"/>
                <w:sz w:val="24"/>
              </w:rPr>
              <w:t>普及和宣传教育活动，将相关知识纳入教学内容。</w:t>
            </w:r>
          </w:p>
        </w:tc>
        <w:tc>
          <w:tcPr>
            <w:tcW w:w="720" w:type="dxa"/>
            <w:noWrap/>
          </w:tcPr>
          <w:p>
            <w:pPr>
              <w:pStyle w:val="2"/>
              <w:spacing w:line="360" w:lineRule="exact"/>
              <w:jc w:val="both"/>
              <w:rPr>
                <w:rFonts w:ascii="Times New Roman" w:hAnsi="Times New Roman" w:eastAsia="方正仿宋简体"/>
                <w:color w:val="000000"/>
                <w:sz w:val="24"/>
              </w:rPr>
            </w:pPr>
          </w:p>
        </w:tc>
        <w:tc>
          <w:tcPr>
            <w:tcW w:w="816" w:type="dxa"/>
            <w:noWrap/>
          </w:tcPr>
          <w:p>
            <w:pPr>
              <w:pStyle w:val="2"/>
              <w:spacing w:line="360" w:lineRule="exact"/>
              <w:jc w:val="both"/>
              <w:rPr>
                <w:rFonts w:ascii="Times New Roman" w:hAnsi="Times New Roman" w:eastAsia="方正仿宋简体"/>
                <w:color w:val="000000"/>
                <w:sz w:val="24"/>
              </w:rPr>
            </w:pPr>
          </w:p>
        </w:tc>
      </w:tr>
    </w:tbl>
    <w:p>
      <w:pPr>
        <w:pStyle w:val="2"/>
        <w:spacing w:line="400" w:lineRule="exact"/>
        <w:jc w:val="both"/>
        <w:rPr>
          <w:rFonts w:ascii="方正楷体简体" w:hAnsi="方正楷体简体" w:eastAsia="方正楷体简体" w:cs="方正楷体简体"/>
          <w:color w:val="000000"/>
          <w:sz w:val="24"/>
        </w:rPr>
      </w:pPr>
    </w:p>
    <w:p>
      <w:pPr>
        <w:pStyle w:val="2"/>
        <w:spacing w:line="400" w:lineRule="exact"/>
        <w:jc w:val="both"/>
        <w:rPr>
          <w:rFonts w:ascii="方正黑体简体" w:hAnsi="方正黑体简体" w:eastAsia="方正黑体简体" w:cs="方正黑体简体"/>
          <w:color w:val="000000"/>
          <w:kern w:val="0"/>
          <w:sz w:val="32"/>
          <w:szCs w:val="32"/>
        </w:rPr>
      </w:pPr>
      <w:r>
        <w:rPr>
          <w:rFonts w:hint="eastAsia" w:ascii="方正黑体简体" w:hAnsi="方正黑体简体" w:eastAsia="方正黑体简体" w:cs="方正黑体简体"/>
          <w:color w:val="000000"/>
          <w:kern w:val="0"/>
          <w:sz w:val="32"/>
          <w:szCs w:val="32"/>
        </w:rPr>
        <w:t>附件1-</w:t>
      </w:r>
      <w:r>
        <w:rPr>
          <w:rFonts w:ascii="方正黑体简体" w:hAnsi="方正黑体简体" w:eastAsia="方正黑体简体" w:cs="方正黑体简体"/>
          <w:color w:val="000000"/>
          <w:kern w:val="0"/>
          <w:sz w:val="32"/>
          <w:szCs w:val="32"/>
        </w:rPr>
        <w:t>5</w:t>
      </w:r>
      <w:r>
        <w:rPr>
          <w:rFonts w:hint="eastAsia" w:ascii="方正黑体简体" w:hAnsi="方正黑体简体" w:eastAsia="方正黑体简体" w:cs="方正黑体简体"/>
          <w:color w:val="000000"/>
          <w:kern w:val="0"/>
          <w:sz w:val="32"/>
          <w:szCs w:val="32"/>
        </w:rPr>
        <w:t>（</w:t>
      </w:r>
      <w:r>
        <w:rPr>
          <w:rFonts w:ascii="方正黑体简体" w:hAnsi="方正黑体简体" w:eastAsia="方正黑体简体" w:cs="方正黑体简体"/>
          <w:color w:val="000000"/>
          <w:kern w:val="0"/>
          <w:sz w:val="32"/>
          <w:szCs w:val="32"/>
        </w:rPr>
        <w:t>1</w:t>
      </w:r>
      <w:r>
        <w:rPr>
          <w:rFonts w:hint="eastAsia" w:ascii="方正黑体简体" w:hAnsi="方正黑体简体" w:eastAsia="方正黑体简体" w:cs="方正黑体简体"/>
          <w:color w:val="000000"/>
          <w:kern w:val="0"/>
          <w:sz w:val="32"/>
          <w:szCs w:val="32"/>
        </w:rPr>
        <w:t>）</w:t>
      </w:r>
    </w:p>
    <w:p>
      <w:pPr>
        <w:pStyle w:val="2"/>
        <w:rPr>
          <w:sz w:val="24"/>
        </w:rPr>
      </w:pPr>
    </w:p>
    <w:p>
      <w:pPr>
        <w:pStyle w:val="2"/>
        <w:spacing w:line="560" w:lineRule="exact"/>
        <w:rPr>
          <w:rFonts w:ascii="方正楷体简体" w:hAnsi="方正楷体简体" w:eastAsia="方正楷体简体" w:cs="方正楷体简体"/>
          <w:color w:val="000000"/>
          <w:sz w:val="32"/>
          <w:szCs w:val="32"/>
        </w:rPr>
      </w:pPr>
      <w:r>
        <w:rPr>
          <w:rFonts w:ascii="方正小标宋简体" w:hAnsi="方正小标宋简体" w:eastAsia="方正小标宋简体" w:cs="方正小标宋简体"/>
          <w:color w:val="000000"/>
          <w:sz w:val="44"/>
          <w:szCs w:val="44"/>
        </w:rPr>
        <w:t>食品安全责任与任务承诺书</w:t>
      </w:r>
      <w:r>
        <w:rPr>
          <w:rFonts w:hint="eastAsia" w:ascii="方正楷体简体" w:hAnsi="方正楷体简体" w:eastAsia="方正楷体简体" w:cs="方正楷体简体"/>
          <w:color w:val="000000"/>
          <w:sz w:val="32"/>
          <w:szCs w:val="32"/>
        </w:rPr>
        <w:t>（市级）</w:t>
      </w:r>
    </w:p>
    <w:p>
      <w:pPr>
        <w:pStyle w:val="2"/>
        <w:spacing w:line="300" w:lineRule="exact"/>
        <w:jc w:val="both"/>
        <w:rPr>
          <w:rFonts w:ascii="方正仿宋简体" w:hAnsi="方正仿宋简体" w:eastAsia="方正仿宋简体" w:cs="方正仿宋简体"/>
          <w:color w:val="000000"/>
          <w:sz w:val="32"/>
          <w:szCs w:val="32"/>
        </w:rPr>
      </w:pPr>
    </w:p>
    <w:p>
      <w:pPr>
        <w:pStyle w:val="2"/>
        <w:spacing w:line="576" w:lineRule="exact"/>
        <w:ind w:firstLine="640" w:firstLineChars="200"/>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根据《关于建立健全分层分级精准防控末端发力终端见效工作机制 推动食品安全属地管理责任落地落实的意见》要求，我负责包保等食品生产经营主体，督促完成“完善安全管理体系、</w:t>
      </w:r>
      <w:r>
        <w:rPr>
          <w:rFonts w:hint="eastAsia" w:ascii="Times New Roman" w:hAnsi="Times New Roman" w:eastAsia="方正仿宋简体"/>
          <w:color w:val="000000"/>
          <w:sz w:val="32"/>
          <w:szCs w:val="32"/>
        </w:rPr>
        <w:t>抓好常态化防控、</w:t>
      </w:r>
      <w:r>
        <w:rPr>
          <w:rFonts w:ascii="Times New Roman" w:hAnsi="Times New Roman" w:eastAsia="方正仿宋简体"/>
          <w:color w:val="000000"/>
          <w:sz w:val="32"/>
          <w:szCs w:val="32"/>
        </w:rPr>
        <w:t>强化应急处置、加强宣传和培训”的任务。我承诺恪尽职守，采取有力措施，坚决完成包保任务，守牢食品安全底线。</w:t>
      </w:r>
    </w:p>
    <w:p>
      <w:pPr>
        <w:pStyle w:val="2"/>
        <w:spacing w:line="576" w:lineRule="exact"/>
        <w:jc w:val="both"/>
        <w:rPr>
          <w:rFonts w:ascii="Times New Roman" w:hAnsi="Times New Roman" w:eastAsia="方正仿宋简体"/>
          <w:color w:val="000000"/>
          <w:sz w:val="32"/>
          <w:szCs w:val="32"/>
        </w:rPr>
      </w:pPr>
    </w:p>
    <w:p>
      <w:pPr>
        <w:pStyle w:val="2"/>
        <w:spacing w:line="576" w:lineRule="exact"/>
        <w:ind w:firstLine="640" w:firstLineChars="200"/>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附件：1.责任清单（市级）</w:t>
      </w:r>
    </w:p>
    <w:p>
      <w:pPr>
        <w:pStyle w:val="2"/>
        <w:spacing w:line="576" w:lineRule="exact"/>
        <w:ind w:firstLine="1600" w:firstLineChars="500"/>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2.任务清单（市级）</w:t>
      </w:r>
    </w:p>
    <w:p>
      <w:pPr>
        <w:pStyle w:val="2"/>
        <w:spacing w:line="576" w:lineRule="exact"/>
        <w:jc w:val="both"/>
        <w:rPr>
          <w:rFonts w:ascii="Times New Roman" w:hAnsi="Times New Roman" w:eastAsia="方正仿宋简体"/>
          <w:color w:val="000000"/>
          <w:sz w:val="32"/>
          <w:szCs w:val="32"/>
        </w:rPr>
      </w:pPr>
    </w:p>
    <w:p>
      <w:pPr>
        <w:pStyle w:val="2"/>
        <w:spacing w:line="576" w:lineRule="exact"/>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市（州、盟）食品</w:t>
      </w:r>
      <w:r>
        <w:rPr>
          <w:rFonts w:hint="eastAsia" w:ascii="Times New Roman" w:hAnsi="Times New Roman" w:eastAsia="方正仿宋简体"/>
          <w:color w:val="000000"/>
          <w:sz w:val="32"/>
          <w:szCs w:val="32"/>
        </w:rPr>
        <w:t>药品</w:t>
      </w:r>
      <w:r>
        <w:rPr>
          <w:rFonts w:ascii="Times New Roman" w:hAnsi="Times New Roman" w:eastAsia="方正仿宋简体"/>
          <w:color w:val="000000"/>
          <w:sz w:val="32"/>
          <w:szCs w:val="32"/>
        </w:rPr>
        <w:t>安全委员会（盖章）</w:t>
      </w:r>
    </w:p>
    <w:p>
      <w:pPr>
        <w:pStyle w:val="2"/>
        <w:spacing w:line="576" w:lineRule="exact"/>
        <w:jc w:val="both"/>
        <w:rPr>
          <w:rFonts w:ascii="Times New Roman" w:hAnsi="Times New Roman" w:eastAsia="方正仿宋简体"/>
          <w:color w:val="000000"/>
          <w:sz w:val="32"/>
          <w:szCs w:val="32"/>
        </w:rPr>
      </w:pPr>
    </w:p>
    <w:p>
      <w:pPr>
        <w:pStyle w:val="2"/>
        <w:spacing w:line="576" w:lineRule="exact"/>
        <w:ind w:firstLine="640" w:firstLineChars="200"/>
        <w:jc w:val="both"/>
        <w:rPr>
          <w:rFonts w:ascii="Times New Roman" w:hAnsi="Times New Roman" w:eastAsia="方正仿宋简体"/>
          <w:color w:val="000000"/>
          <w:sz w:val="32"/>
          <w:szCs w:val="32"/>
          <w:u w:val="single"/>
        </w:rPr>
      </w:pPr>
      <w:r>
        <w:rPr>
          <w:rFonts w:ascii="Times New Roman" w:hAnsi="Times New Roman" w:eastAsia="方正仿宋简体"/>
          <w:color w:val="000000"/>
          <w:sz w:val="32"/>
          <w:szCs w:val="32"/>
        </w:rPr>
        <w:t>主任签字：    承诺人签字：</w:t>
      </w:r>
    </w:p>
    <w:p>
      <w:pPr>
        <w:pStyle w:val="2"/>
        <w:spacing w:line="576" w:lineRule="exact"/>
        <w:jc w:val="both"/>
        <w:rPr>
          <w:rFonts w:ascii="Times New Roman" w:hAnsi="Times New Roman" w:eastAsia="方正仿宋简体"/>
          <w:color w:val="000000"/>
          <w:sz w:val="32"/>
          <w:szCs w:val="32"/>
        </w:rPr>
      </w:pPr>
    </w:p>
    <w:p>
      <w:pPr>
        <w:pStyle w:val="2"/>
        <w:spacing w:line="576" w:lineRule="exact"/>
        <w:ind w:firstLine="6080" w:firstLineChars="1900"/>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年  月  日</w:t>
      </w:r>
    </w:p>
    <w:p>
      <w:pPr>
        <w:pStyle w:val="2"/>
        <w:spacing w:line="576" w:lineRule="exact"/>
        <w:jc w:val="both"/>
        <w:rPr>
          <w:rFonts w:ascii="Times New Roman" w:hAnsi="Times New Roman" w:eastAsia="方正仿宋简体"/>
          <w:color w:val="000000"/>
          <w:sz w:val="32"/>
          <w:szCs w:val="32"/>
        </w:rPr>
      </w:pPr>
    </w:p>
    <w:p>
      <w:pPr>
        <w:pStyle w:val="2"/>
        <w:spacing w:line="576" w:lineRule="exact"/>
        <w:ind w:firstLine="480" w:firstLineChars="200"/>
        <w:jc w:val="both"/>
        <w:rPr>
          <w:rFonts w:ascii="Times New Roman" w:hAnsi="Times New Roman" w:eastAsia="方正楷体简体"/>
          <w:color w:val="000000"/>
          <w:sz w:val="24"/>
        </w:rPr>
      </w:pPr>
      <w:r>
        <w:rPr>
          <w:rFonts w:ascii="Times New Roman" w:hAnsi="Times New Roman" w:eastAsia="方正楷体简体"/>
          <w:color w:val="000000"/>
          <w:sz w:val="24"/>
        </w:rPr>
        <w:t>本承诺书一式三份，一份承诺人留存、一份市级食品</w:t>
      </w:r>
      <w:r>
        <w:rPr>
          <w:rFonts w:hint="eastAsia" w:ascii="Times New Roman" w:hAnsi="Times New Roman" w:eastAsia="方正楷体简体"/>
          <w:color w:val="000000"/>
          <w:sz w:val="24"/>
        </w:rPr>
        <w:t>药品</w:t>
      </w:r>
      <w:r>
        <w:rPr>
          <w:rFonts w:ascii="Times New Roman" w:hAnsi="Times New Roman" w:eastAsia="方正楷体简体"/>
          <w:color w:val="000000"/>
          <w:sz w:val="24"/>
        </w:rPr>
        <w:t>安全委员会留存、一份交省级食品安全办备案。</w:t>
      </w:r>
    </w:p>
    <w:p>
      <w:pPr>
        <w:pStyle w:val="2"/>
        <w:spacing w:line="300" w:lineRule="exact"/>
        <w:jc w:val="both"/>
        <w:rPr>
          <w:rFonts w:ascii="Times New Roman" w:hAnsi="Times New Roman" w:eastAsia="方正仿宋简体"/>
          <w:color w:val="000000"/>
          <w:sz w:val="32"/>
          <w:szCs w:val="32"/>
        </w:rPr>
      </w:pPr>
    </w:p>
    <w:p>
      <w:pPr>
        <w:pStyle w:val="2"/>
        <w:spacing w:line="400" w:lineRule="exact"/>
        <w:jc w:val="both"/>
        <w:rPr>
          <w:rFonts w:ascii="Times New Roman" w:hAnsi="Times New Roman" w:eastAsia="方正黑体简体"/>
          <w:color w:val="000000"/>
          <w:kern w:val="0"/>
          <w:sz w:val="32"/>
          <w:szCs w:val="32"/>
        </w:rPr>
      </w:pPr>
    </w:p>
    <w:p>
      <w:pPr>
        <w:pStyle w:val="2"/>
        <w:spacing w:line="400" w:lineRule="exact"/>
        <w:jc w:val="both"/>
        <w:rPr>
          <w:rFonts w:ascii="方正黑体简体" w:hAnsi="方正黑体简体" w:eastAsia="方正黑体简体" w:cs="方正黑体简体"/>
          <w:color w:val="000000"/>
          <w:kern w:val="0"/>
          <w:sz w:val="32"/>
          <w:szCs w:val="32"/>
        </w:rPr>
      </w:pPr>
      <w:r>
        <w:rPr>
          <w:rFonts w:hint="eastAsia" w:ascii="方正黑体简体" w:hAnsi="方正黑体简体" w:eastAsia="方正黑体简体" w:cs="方正黑体简体"/>
          <w:color w:val="000000"/>
          <w:kern w:val="0"/>
          <w:sz w:val="32"/>
          <w:szCs w:val="32"/>
        </w:rPr>
        <w:t>附件1-</w:t>
      </w:r>
      <w:r>
        <w:rPr>
          <w:rFonts w:ascii="方正黑体简体" w:hAnsi="方正黑体简体" w:eastAsia="方正黑体简体" w:cs="方正黑体简体"/>
          <w:color w:val="000000"/>
          <w:kern w:val="0"/>
          <w:sz w:val="32"/>
          <w:szCs w:val="32"/>
        </w:rPr>
        <w:t>5</w:t>
      </w:r>
      <w:r>
        <w:rPr>
          <w:rFonts w:hint="eastAsia" w:ascii="方正黑体简体" w:hAnsi="方正黑体简体" w:eastAsia="方正黑体简体" w:cs="方正黑体简体"/>
          <w:color w:val="000000"/>
          <w:kern w:val="0"/>
          <w:sz w:val="32"/>
          <w:szCs w:val="32"/>
        </w:rPr>
        <w:t>（2）</w:t>
      </w:r>
    </w:p>
    <w:p>
      <w:pPr>
        <w:pStyle w:val="2"/>
        <w:rPr>
          <w:sz w:val="24"/>
        </w:rPr>
      </w:pPr>
    </w:p>
    <w:p>
      <w:pPr>
        <w:pStyle w:val="2"/>
        <w:spacing w:line="560" w:lineRule="exact"/>
        <w:rPr>
          <w:rFonts w:ascii="方正楷体简体" w:hAnsi="方正楷体简体" w:eastAsia="方正楷体简体" w:cs="方正楷体简体"/>
          <w:color w:val="000000"/>
          <w:sz w:val="32"/>
          <w:szCs w:val="32"/>
        </w:rPr>
      </w:pPr>
      <w:r>
        <w:rPr>
          <w:rFonts w:ascii="方正小标宋简体" w:hAnsi="方正小标宋简体" w:eastAsia="方正小标宋简体" w:cs="方正小标宋简体"/>
          <w:color w:val="000000"/>
          <w:sz w:val="44"/>
          <w:szCs w:val="44"/>
        </w:rPr>
        <w:t>食品安全责任与任务承诺书</w:t>
      </w:r>
      <w:r>
        <w:rPr>
          <w:rFonts w:hint="eastAsia" w:ascii="方正楷体简体" w:hAnsi="方正楷体简体" w:eastAsia="方正楷体简体" w:cs="方正楷体简体"/>
          <w:color w:val="000000"/>
          <w:sz w:val="32"/>
          <w:szCs w:val="32"/>
        </w:rPr>
        <w:t>（县级）</w:t>
      </w:r>
    </w:p>
    <w:p>
      <w:pPr>
        <w:pStyle w:val="2"/>
        <w:spacing w:line="300" w:lineRule="exact"/>
        <w:jc w:val="both"/>
        <w:rPr>
          <w:rFonts w:ascii="方正仿宋简体" w:hAnsi="方正仿宋简体" w:eastAsia="方正仿宋简体" w:cs="方正仿宋简体"/>
          <w:color w:val="000000"/>
          <w:sz w:val="32"/>
          <w:szCs w:val="32"/>
        </w:rPr>
      </w:pPr>
    </w:p>
    <w:p>
      <w:pPr>
        <w:pStyle w:val="2"/>
        <w:spacing w:line="576" w:lineRule="exact"/>
        <w:ind w:firstLine="640" w:firstLineChars="200"/>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根据《关于建立健全分层分级精准防控末端发力终端见效工作机制 推动食品安全属地管理责任落地落实的意见》要求，我负责包保等食品生产经营主体，督促完成“完善安全管理体系、</w:t>
      </w:r>
      <w:r>
        <w:rPr>
          <w:rFonts w:hint="eastAsia" w:ascii="Times New Roman" w:hAnsi="Times New Roman" w:eastAsia="方正仿宋简体"/>
          <w:color w:val="000000"/>
          <w:sz w:val="32"/>
          <w:szCs w:val="32"/>
        </w:rPr>
        <w:t>抓好常态化防控、</w:t>
      </w:r>
      <w:r>
        <w:rPr>
          <w:rFonts w:ascii="Times New Roman" w:hAnsi="Times New Roman" w:eastAsia="方正仿宋简体"/>
          <w:color w:val="000000"/>
          <w:sz w:val="32"/>
          <w:szCs w:val="32"/>
        </w:rPr>
        <w:t>强化应急处置、加强宣传和培训”的任务。我承诺恪尽职守，采取有力措施，坚决完成包保任务，守牢食品安全底线。</w:t>
      </w:r>
    </w:p>
    <w:p>
      <w:pPr>
        <w:pStyle w:val="2"/>
        <w:spacing w:line="576" w:lineRule="exact"/>
        <w:jc w:val="both"/>
        <w:rPr>
          <w:rFonts w:ascii="Times New Roman" w:hAnsi="Times New Roman" w:eastAsia="方正仿宋简体"/>
          <w:color w:val="000000"/>
          <w:sz w:val="32"/>
          <w:szCs w:val="32"/>
        </w:rPr>
      </w:pPr>
    </w:p>
    <w:p>
      <w:pPr>
        <w:pStyle w:val="2"/>
        <w:spacing w:line="576" w:lineRule="exact"/>
        <w:ind w:firstLine="640" w:firstLineChars="200"/>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附件：1.责任清单（</w:t>
      </w:r>
      <w:r>
        <w:rPr>
          <w:rFonts w:hint="eastAsia" w:ascii="Times New Roman" w:hAnsi="Times New Roman" w:eastAsia="方正仿宋简体"/>
          <w:color w:val="000000"/>
          <w:sz w:val="32"/>
          <w:szCs w:val="32"/>
        </w:rPr>
        <w:t>县</w:t>
      </w:r>
      <w:r>
        <w:rPr>
          <w:rFonts w:ascii="Times New Roman" w:hAnsi="Times New Roman" w:eastAsia="方正仿宋简体"/>
          <w:color w:val="000000"/>
          <w:sz w:val="32"/>
          <w:szCs w:val="32"/>
        </w:rPr>
        <w:t>级）</w:t>
      </w:r>
    </w:p>
    <w:p>
      <w:pPr>
        <w:pStyle w:val="2"/>
        <w:spacing w:line="576" w:lineRule="exact"/>
        <w:ind w:firstLine="1600" w:firstLineChars="500"/>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2.任务清单（</w:t>
      </w:r>
      <w:r>
        <w:rPr>
          <w:rFonts w:hint="eastAsia" w:ascii="Times New Roman" w:hAnsi="Times New Roman" w:eastAsia="方正仿宋简体"/>
          <w:color w:val="000000"/>
          <w:sz w:val="32"/>
          <w:szCs w:val="32"/>
        </w:rPr>
        <w:t>县</w:t>
      </w:r>
      <w:r>
        <w:rPr>
          <w:rFonts w:ascii="Times New Roman" w:hAnsi="Times New Roman" w:eastAsia="方正仿宋简体"/>
          <w:color w:val="000000"/>
          <w:sz w:val="32"/>
          <w:szCs w:val="32"/>
        </w:rPr>
        <w:t>级）</w:t>
      </w:r>
    </w:p>
    <w:p>
      <w:pPr>
        <w:pStyle w:val="2"/>
        <w:spacing w:line="576" w:lineRule="exact"/>
        <w:jc w:val="both"/>
        <w:rPr>
          <w:rFonts w:ascii="Times New Roman" w:hAnsi="Times New Roman" w:eastAsia="方正仿宋简体"/>
          <w:color w:val="000000"/>
          <w:sz w:val="32"/>
          <w:szCs w:val="32"/>
        </w:rPr>
      </w:pPr>
    </w:p>
    <w:p>
      <w:pPr>
        <w:pStyle w:val="2"/>
        <w:spacing w:line="576" w:lineRule="exact"/>
        <w:jc w:val="both"/>
        <w:rPr>
          <w:rFonts w:ascii="Times New Roman" w:hAnsi="Times New Roman" w:eastAsia="方正仿宋简体"/>
          <w:color w:val="000000"/>
          <w:sz w:val="32"/>
          <w:szCs w:val="32"/>
        </w:rPr>
      </w:pPr>
      <w:r>
        <w:rPr>
          <w:rFonts w:hint="eastAsia" w:ascii="Times New Roman" w:hAnsi="Times New Roman" w:eastAsia="方正仿宋简体"/>
          <w:color w:val="000000"/>
          <w:sz w:val="32"/>
          <w:szCs w:val="32"/>
        </w:rPr>
        <w:t>县</w:t>
      </w:r>
      <w:r>
        <w:rPr>
          <w:rFonts w:ascii="Times New Roman" w:hAnsi="Times New Roman" w:eastAsia="方正仿宋简体"/>
          <w:color w:val="000000"/>
          <w:sz w:val="32"/>
          <w:szCs w:val="32"/>
        </w:rPr>
        <w:t>（</w:t>
      </w:r>
      <w:r>
        <w:rPr>
          <w:rFonts w:hint="eastAsia" w:ascii="Times New Roman" w:hAnsi="Times New Roman" w:eastAsia="方正仿宋简体"/>
          <w:color w:val="000000"/>
          <w:sz w:val="32"/>
          <w:szCs w:val="32"/>
        </w:rPr>
        <w:t>区</w:t>
      </w:r>
      <w:r>
        <w:rPr>
          <w:rFonts w:ascii="Times New Roman" w:hAnsi="Times New Roman" w:eastAsia="方正仿宋简体"/>
          <w:color w:val="000000"/>
          <w:sz w:val="32"/>
          <w:szCs w:val="32"/>
        </w:rPr>
        <w:t>）食品</w:t>
      </w:r>
      <w:r>
        <w:rPr>
          <w:rFonts w:hint="eastAsia" w:ascii="Times New Roman" w:hAnsi="Times New Roman" w:eastAsia="方正仿宋简体"/>
          <w:color w:val="000000"/>
          <w:sz w:val="32"/>
          <w:szCs w:val="32"/>
        </w:rPr>
        <w:t>药品</w:t>
      </w:r>
      <w:r>
        <w:rPr>
          <w:rFonts w:ascii="Times New Roman" w:hAnsi="Times New Roman" w:eastAsia="方正仿宋简体"/>
          <w:color w:val="000000"/>
          <w:sz w:val="32"/>
          <w:szCs w:val="32"/>
        </w:rPr>
        <w:t>安全委员会（盖章）</w:t>
      </w:r>
    </w:p>
    <w:p>
      <w:pPr>
        <w:pStyle w:val="2"/>
        <w:spacing w:line="576" w:lineRule="exact"/>
        <w:jc w:val="both"/>
        <w:rPr>
          <w:rFonts w:ascii="Times New Roman" w:hAnsi="Times New Roman" w:eastAsia="方正仿宋简体"/>
          <w:color w:val="000000"/>
          <w:sz w:val="32"/>
          <w:szCs w:val="32"/>
        </w:rPr>
      </w:pPr>
    </w:p>
    <w:p>
      <w:pPr>
        <w:pStyle w:val="2"/>
        <w:spacing w:line="576" w:lineRule="exact"/>
        <w:ind w:firstLine="640" w:firstLineChars="200"/>
        <w:jc w:val="both"/>
        <w:rPr>
          <w:rFonts w:ascii="Times New Roman" w:hAnsi="Times New Roman" w:eastAsia="方正仿宋简体"/>
          <w:color w:val="000000"/>
          <w:sz w:val="32"/>
          <w:szCs w:val="32"/>
          <w:u w:val="single"/>
        </w:rPr>
      </w:pPr>
      <w:r>
        <w:rPr>
          <w:rFonts w:ascii="Times New Roman" w:hAnsi="Times New Roman" w:eastAsia="方正仿宋简体"/>
          <w:color w:val="000000"/>
          <w:sz w:val="32"/>
          <w:szCs w:val="32"/>
        </w:rPr>
        <w:t>主任签字：    承诺人签字：</w:t>
      </w:r>
    </w:p>
    <w:p>
      <w:pPr>
        <w:pStyle w:val="2"/>
        <w:spacing w:line="576" w:lineRule="exact"/>
        <w:jc w:val="both"/>
        <w:rPr>
          <w:rFonts w:ascii="Times New Roman" w:hAnsi="Times New Roman" w:eastAsia="方正仿宋简体"/>
          <w:color w:val="000000"/>
          <w:sz w:val="32"/>
          <w:szCs w:val="32"/>
        </w:rPr>
      </w:pPr>
    </w:p>
    <w:p>
      <w:pPr>
        <w:pStyle w:val="2"/>
        <w:spacing w:line="576" w:lineRule="exact"/>
        <w:ind w:firstLine="6080" w:firstLineChars="1900"/>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年  月  日</w:t>
      </w:r>
    </w:p>
    <w:p>
      <w:pPr>
        <w:pStyle w:val="2"/>
        <w:spacing w:line="576" w:lineRule="exact"/>
        <w:jc w:val="both"/>
        <w:rPr>
          <w:rFonts w:ascii="Times New Roman" w:hAnsi="Times New Roman" w:eastAsia="方正仿宋简体"/>
          <w:color w:val="000000"/>
          <w:sz w:val="32"/>
          <w:szCs w:val="32"/>
        </w:rPr>
      </w:pPr>
    </w:p>
    <w:p>
      <w:pPr>
        <w:pStyle w:val="2"/>
        <w:spacing w:line="576" w:lineRule="exact"/>
        <w:ind w:firstLine="480" w:firstLineChars="200"/>
        <w:jc w:val="both"/>
        <w:rPr>
          <w:rFonts w:ascii="Times New Roman" w:hAnsi="Times New Roman" w:eastAsia="方正楷体简体"/>
          <w:color w:val="000000"/>
          <w:sz w:val="24"/>
        </w:rPr>
      </w:pPr>
      <w:r>
        <w:rPr>
          <w:rFonts w:ascii="Times New Roman" w:hAnsi="Times New Roman" w:eastAsia="方正楷体简体"/>
          <w:color w:val="000000"/>
          <w:sz w:val="24"/>
        </w:rPr>
        <w:t>本承诺书一式三份，一份承诺人留存、一份</w:t>
      </w:r>
      <w:r>
        <w:rPr>
          <w:rFonts w:hint="eastAsia" w:ascii="Times New Roman" w:hAnsi="Times New Roman" w:eastAsia="方正楷体简体"/>
          <w:color w:val="000000"/>
          <w:sz w:val="24"/>
        </w:rPr>
        <w:t>县</w:t>
      </w:r>
      <w:r>
        <w:rPr>
          <w:rFonts w:ascii="Times New Roman" w:hAnsi="Times New Roman" w:eastAsia="方正楷体简体"/>
          <w:color w:val="000000"/>
          <w:sz w:val="24"/>
        </w:rPr>
        <w:t>级食品</w:t>
      </w:r>
      <w:r>
        <w:rPr>
          <w:rFonts w:hint="eastAsia" w:ascii="Times New Roman" w:hAnsi="Times New Roman" w:eastAsia="方正楷体简体"/>
          <w:color w:val="000000"/>
          <w:sz w:val="24"/>
        </w:rPr>
        <w:t>药品</w:t>
      </w:r>
      <w:r>
        <w:rPr>
          <w:rFonts w:ascii="Times New Roman" w:hAnsi="Times New Roman" w:eastAsia="方正楷体简体"/>
          <w:color w:val="000000"/>
          <w:sz w:val="24"/>
        </w:rPr>
        <w:t>安全委员会留存、一份交省级食品安全办备案。</w:t>
      </w:r>
    </w:p>
    <w:p>
      <w:pPr>
        <w:pStyle w:val="2"/>
        <w:spacing w:line="300" w:lineRule="exact"/>
        <w:jc w:val="both"/>
        <w:rPr>
          <w:rFonts w:ascii="Times New Roman" w:hAnsi="Times New Roman" w:eastAsia="方正仿宋简体"/>
          <w:color w:val="000000"/>
          <w:sz w:val="32"/>
          <w:szCs w:val="32"/>
        </w:rPr>
      </w:pPr>
    </w:p>
    <w:p>
      <w:pPr>
        <w:pStyle w:val="2"/>
        <w:spacing w:line="400" w:lineRule="exact"/>
        <w:jc w:val="both"/>
        <w:rPr>
          <w:rFonts w:ascii="Times New Roman" w:hAnsi="Times New Roman" w:eastAsia="方正黑体简体"/>
          <w:color w:val="000000"/>
          <w:kern w:val="0"/>
          <w:sz w:val="32"/>
          <w:szCs w:val="32"/>
        </w:rPr>
      </w:pPr>
    </w:p>
    <w:p>
      <w:pPr>
        <w:pStyle w:val="2"/>
        <w:spacing w:line="400" w:lineRule="exact"/>
        <w:jc w:val="both"/>
        <w:rPr>
          <w:rFonts w:ascii="方正黑体简体" w:hAnsi="方正黑体简体" w:eastAsia="方正黑体简体" w:cs="方正黑体简体"/>
          <w:color w:val="000000"/>
          <w:kern w:val="0"/>
          <w:sz w:val="32"/>
          <w:szCs w:val="32"/>
        </w:rPr>
      </w:pPr>
      <w:r>
        <w:rPr>
          <w:rFonts w:hint="eastAsia" w:ascii="方正黑体简体" w:hAnsi="方正黑体简体" w:eastAsia="方正黑体简体" w:cs="方正黑体简体"/>
          <w:color w:val="000000"/>
          <w:kern w:val="0"/>
          <w:sz w:val="32"/>
          <w:szCs w:val="32"/>
        </w:rPr>
        <w:t>附件1-</w:t>
      </w:r>
      <w:r>
        <w:rPr>
          <w:rFonts w:ascii="方正黑体简体" w:hAnsi="方正黑体简体" w:eastAsia="方正黑体简体" w:cs="方正黑体简体"/>
          <w:color w:val="000000"/>
          <w:kern w:val="0"/>
          <w:sz w:val="32"/>
          <w:szCs w:val="32"/>
        </w:rPr>
        <w:t>5</w:t>
      </w:r>
      <w:r>
        <w:rPr>
          <w:rFonts w:hint="eastAsia" w:ascii="方正黑体简体" w:hAnsi="方正黑体简体" w:eastAsia="方正黑体简体" w:cs="方正黑体简体"/>
          <w:color w:val="000000"/>
          <w:kern w:val="0"/>
          <w:sz w:val="32"/>
          <w:szCs w:val="32"/>
        </w:rPr>
        <w:t>（3）</w:t>
      </w:r>
    </w:p>
    <w:p>
      <w:pPr>
        <w:pStyle w:val="2"/>
        <w:rPr>
          <w:sz w:val="24"/>
        </w:rPr>
      </w:pPr>
    </w:p>
    <w:p>
      <w:pPr>
        <w:pStyle w:val="2"/>
        <w:spacing w:line="560" w:lineRule="exact"/>
        <w:rPr>
          <w:rFonts w:ascii="方正楷体简体" w:hAnsi="方正楷体简体" w:eastAsia="方正楷体简体" w:cs="方正楷体简体"/>
          <w:color w:val="000000"/>
          <w:sz w:val="32"/>
          <w:szCs w:val="32"/>
        </w:rPr>
      </w:pPr>
      <w:r>
        <w:rPr>
          <w:rFonts w:ascii="方正小标宋简体" w:hAnsi="方正小标宋简体" w:eastAsia="方正小标宋简体" w:cs="方正小标宋简体"/>
          <w:color w:val="000000"/>
          <w:sz w:val="44"/>
          <w:szCs w:val="44"/>
        </w:rPr>
        <w:t>食品安全责任与任务承诺书</w:t>
      </w:r>
      <w:r>
        <w:rPr>
          <w:rFonts w:hint="eastAsia" w:ascii="方正楷体简体" w:hAnsi="方正楷体简体" w:eastAsia="方正楷体简体" w:cs="方正楷体简体"/>
          <w:color w:val="000000"/>
          <w:sz w:val="32"/>
          <w:szCs w:val="32"/>
        </w:rPr>
        <w:t>（乡级）</w:t>
      </w:r>
    </w:p>
    <w:p>
      <w:pPr>
        <w:pStyle w:val="2"/>
        <w:spacing w:line="300" w:lineRule="exact"/>
        <w:jc w:val="both"/>
        <w:rPr>
          <w:rFonts w:ascii="方正仿宋简体" w:hAnsi="方正仿宋简体" w:eastAsia="方正仿宋简体" w:cs="方正仿宋简体"/>
          <w:color w:val="000000"/>
          <w:sz w:val="32"/>
          <w:szCs w:val="32"/>
        </w:rPr>
      </w:pPr>
    </w:p>
    <w:p>
      <w:pPr>
        <w:pStyle w:val="2"/>
        <w:spacing w:line="576" w:lineRule="exact"/>
        <w:ind w:firstLine="640" w:firstLineChars="200"/>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根据《关于建立健全分层分级精准防控末端发力终端见效工作机制 推动食品安全属地管理责任落地落实的意见》要求，我负责包保等食品生产经营主体，督促完成“完善安全管理体系、</w:t>
      </w:r>
      <w:r>
        <w:rPr>
          <w:rFonts w:hint="eastAsia" w:ascii="Times New Roman" w:hAnsi="Times New Roman" w:eastAsia="方正仿宋简体"/>
          <w:color w:val="000000"/>
          <w:sz w:val="32"/>
          <w:szCs w:val="32"/>
        </w:rPr>
        <w:t>抓好常态化防控、</w:t>
      </w:r>
      <w:r>
        <w:rPr>
          <w:rFonts w:ascii="Times New Roman" w:hAnsi="Times New Roman" w:eastAsia="方正仿宋简体"/>
          <w:color w:val="000000"/>
          <w:sz w:val="32"/>
          <w:szCs w:val="32"/>
        </w:rPr>
        <w:t>强化应急处置、加强宣传和培训”的任务。我承诺恪尽职守，采取有力措施，坚决完成包保任务，守牢食品安全底线。</w:t>
      </w:r>
    </w:p>
    <w:p>
      <w:pPr>
        <w:pStyle w:val="2"/>
        <w:spacing w:line="576" w:lineRule="exact"/>
        <w:jc w:val="both"/>
        <w:rPr>
          <w:rFonts w:ascii="Times New Roman" w:hAnsi="Times New Roman" w:eastAsia="方正仿宋简体"/>
          <w:color w:val="000000"/>
          <w:sz w:val="32"/>
          <w:szCs w:val="32"/>
        </w:rPr>
      </w:pPr>
    </w:p>
    <w:p>
      <w:pPr>
        <w:pStyle w:val="2"/>
        <w:spacing w:line="576" w:lineRule="exact"/>
        <w:ind w:firstLine="640" w:firstLineChars="200"/>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附件：1.责任清单（</w:t>
      </w:r>
      <w:r>
        <w:rPr>
          <w:rFonts w:hint="eastAsia" w:ascii="Times New Roman" w:hAnsi="Times New Roman" w:eastAsia="方正仿宋简体"/>
          <w:color w:val="000000"/>
          <w:sz w:val="32"/>
          <w:szCs w:val="32"/>
        </w:rPr>
        <w:t>乡</w:t>
      </w:r>
      <w:r>
        <w:rPr>
          <w:rFonts w:ascii="Times New Roman" w:hAnsi="Times New Roman" w:eastAsia="方正仿宋简体"/>
          <w:color w:val="000000"/>
          <w:sz w:val="32"/>
          <w:szCs w:val="32"/>
        </w:rPr>
        <w:t>级）</w:t>
      </w:r>
    </w:p>
    <w:p>
      <w:pPr>
        <w:pStyle w:val="2"/>
        <w:spacing w:line="576" w:lineRule="exact"/>
        <w:ind w:firstLine="1600" w:firstLineChars="500"/>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2.任务清单（</w:t>
      </w:r>
      <w:r>
        <w:rPr>
          <w:rFonts w:hint="eastAsia" w:ascii="Times New Roman" w:hAnsi="Times New Roman" w:eastAsia="方正仿宋简体"/>
          <w:color w:val="000000"/>
          <w:sz w:val="32"/>
          <w:szCs w:val="32"/>
        </w:rPr>
        <w:t>乡</w:t>
      </w:r>
      <w:r>
        <w:rPr>
          <w:rFonts w:ascii="Times New Roman" w:hAnsi="Times New Roman" w:eastAsia="方正仿宋简体"/>
          <w:color w:val="000000"/>
          <w:sz w:val="32"/>
          <w:szCs w:val="32"/>
        </w:rPr>
        <w:t>级）</w:t>
      </w:r>
    </w:p>
    <w:p>
      <w:pPr>
        <w:pStyle w:val="2"/>
        <w:spacing w:line="576" w:lineRule="exact"/>
        <w:jc w:val="both"/>
        <w:rPr>
          <w:rFonts w:ascii="Times New Roman" w:hAnsi="Times New Roman" w:eastAsia="方正仿宋简体"/>
          <w:color w:val="000000"/>
          <w:sz w:val="32"/>
          <w:szCs w:val="32"/>
        </w:rPr>
      </w:pPr>
    </w:p>
    <w:p>
      <w:pPr>
        <w:pStyle w:val="2"/>
        <w:spacing w:line="576" w:lineRule="exact"/>
        <w:jc w:val="both"/>
        <w:rPr>
          <w:rFonts w:ascii="Times New Roman" w:hAnsi="Times New Roman" w:eastAsia="方正仿宋简体"/>
          <w:color w:val="000000"/>
          <w:sz w:val="32"/>
          <w:szCs w:val="32"/>
        </w:rPr>
      </w:pPr>
      <w:r>
        <w:rPr>
          <w:rFonts w:hint="eastAsia" w:ascii="Times New Roman" w:hAnsi="Times New Roman" w:eastAsia="方正仿宋简体"/>
          <w:color w:val="000000"/>
          <w:sz w:val="32"/>
          <w:szCs w:val="32"/>
        </w:rPr>
        <w:t>乡/镇政府（街道办事处）</w:t>
      </w:r>
      <w:r>
        <w:rPr>
          <w:rFonts w:ascii="Times New Roman" w:hAnsi="Times New Roman" w:eastAsia="方正仿宋简体"/>
          <w:color w:val="000000"/>
          <w:sz w:val="32"/>
          <w:szCs w:val="32"/>
        </w:rPr>
        <w:t>（盖章）</w:t>
      </w:r>
    </w:p>
    <w:p>
      <w:pPr>
        <w:pStyle w:val="2"/>
        <w:spacing w:line="576" w:lineRule="exact"/>
        <w:jc w:val="both"/>
        <w:rPr>
          <w:rFonts w:ascii="Times New Roman" w:hAnsi="Times New Roman" w:eastAsia="方正仿宋简体"/>
          <w:color w:val="000000"/>
          <w:sz w:val="32"/>
          <w:szCs w:val="32"/>
        </w:rPr>
      </w:pPr>
    </w:p>
    <w:p>
      <w:pPr>
        <w:pStyle w:val="2"/>
        <w:spacing w:line="576" w:lineRule="exact"/>
        <w:ind w:firstLine="640" w:firstLineChars="200"/>
        <w:jc w:val="both"/>
        <w:rPr>
          <w:rFonts w:ascii="Times New Roman" w:hAnsi="Times New Roman" w:eastAsia="方正仿宋简体"/>
          <w:color w:val="000000"/>
          <w:sz w:val="32"/>
          <w:szCs w:val="32"/>
          <w:u w:val="single"/>
        </w:rPr>
      </w:pPr>
      <w:r>
        <w:rPr>
          <w:rFonts w:hint="eastAsia" w:ascii="Times New Roman" w:hAnsi="Times New Roman" w:eastAsia="方正仿宋简体"/>
          <w:color w:val="000000"/>
          <w:sz w:val="32"/>
          <w:szCs w:val="32"/>
        </w:rPr>
        <w:t>主要负责人</w:t>
      </w:r>
      <w:r>
        <w:rPr>
          <w:rFonts w:ascii="Times New Roman" w:hAnsi="Times New Roman" w:eastAsia="方正仿宋简体"/>
          <w:color w:val="000000"/>
          <w:sz w:val="32"/>
          <w:szCs w:val="32"/>
        </w:rPr>
        <w:t>签字：   承诺人签字：</w:t>
      </w:r>
    </w:p>
    <w:p>
      <w:pPr>
        <w:pStyle w:val="2"/>
        <w:spacing w:line="576" w:lineRule="exact"/>
        <w:jc w:val="both"/>
        <w:rPr>
          <w:rFonts w:ascii="Times New Roman" w:hAnsi="Times New Roman" w:eastAsia="方正仿宋简体"/>
          <w:color w:val="000000"/>
          <w:sz w:val="32"/>
          <w:szCs w:val="32"/>
        </w:rPr>
      </w:pPr>
    </w:p>
    <w:p>
      <w:pPr>
        <w:pStyle w:val="2"/>
        <w:spacing w:line="576" w:lineRule="exact"/>
        <w:ind w:firstLine="6080" w:firstLineChars="1900"/>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年  月  日</w:t>
      </w:r>
    </w:p>
    <w:p>
      <w:pPr>
        <w:pStyle w:val="2"/>
        <w:spacing w:line="576" w:lineRule="exact"/>
        <w:jc w:val="both"/>
        <w:rPr>
          <w:rFonts w:ascii="Times New Roman" w:hAnsi="Times New Roman" w:eastAsia="方正仿宋简体"/>
          <w:color w:val="000000"/>
          <w:sz w:val="32"/>
          <w:szCs w:val="32"/>
        </w:rPr>
      </w:pPr>
    </w:p>
    <w:p>
      <w:pPr>
        <w:pStyle w:val="2"/>
        <w:spacing w:line="576" w:lineRule="exact"/>
        <w:ind w:firstLine="480" w:firstLineChars="200"/>
        <w:jc w:val="both"/>
        <w:rPr>
          <w:rFonts w:ascii="Times New Roman" w:hAnsi="Times New Roman" w:eastAsia="方正楷体简体"/>
          <w:color w:val="000000"/>
          <w:sz w:val="24"/>
        </w:rPr>
      </w:pPr>
      <w:r>
        <w:rPr>
          <w:rFonts w:ascii="Times New Roman" w:hAnsi="Times New Roman" w:eastAsia="方正楷体简体"/>
          <w:color w:val="000000"/>
          <w:sz w:val="24"/>
        </w:rPr>
        <w:t>本承诺书一式三份，一份承诺人留存、一份</w:t>
      </w:r>
      <w:r>
        <w:rPr>
          <w:rFonts w:hint="eastAsia" w:ascii="Times New Roman" w:hAnsi="Times New Roman" w:eastAsia="方正楷体简体"/>
          <w:color w:val="000000"/>
          <w:sz w:val="24"/>
        </w:rPr>
        <w:t>乡/镇政府（街道办事处）</w:t>
      </w:r>
      <w:r>
        <w:rPr>
          <w:rFonts w:ascii="Times New Roman" w:hAnsi="Times New Roman" w:eastAsia="方正楷体简体"/>
          <w:color w:val="000000"/>
          <w:sz w:val="24"/>
        </w:rPr>
        <w:t>留存、一份交</w:t>
      </w:r>
      <w:r>
        <w:rPr>
          <w:rFonts w:hint="eastAsia" w:ascii="Times New Roman" w:hAnsi="Times New Roman" w:eastAsia="方正楷体简体"/>
          <w:color w:val="000000"/>
          <w:sz w:val="24"/>
        </w:rPr>
        <w:t>县</w:t>
      </w:r>
      <w:r>
        <w:rPr>
          <w:rFonts w:ascii="Times New Roman" w:hAnsi="Times New Roman" w:eastAsia="方正楷体简体"/>
          <w:color w:val="000000"/>
          <w:sz w:val="24"/>
        </w:rPr>
        <w:t>级食品安全办备案。</w:t>
      </w:r>
    </w:p>
    <w:p>
      <w:pPr>
        <w:pStyle w:val="2"/>
        <w:spacing w:line="300" w:lineRule="exact"/>
        <w:jc w:val="both"/>
        <w:rPr>
          <w:rFonts w:ascii="Times New Roman" w:hAnsi="Times New Roman" w:eastAsia="方正仿宋简体"/>
          <w:color w:val="000000"/>
          <w:sz w:val="32"/>
          <w:szCs w:val="32"/>
        </w:rPr>
      </w:pPr>
    </w:p>
    <w:p>
      <w:pPr>
        <w:pStyle w:val="2"/>
        <w:spacing w:line="400" w:lineRule="exact"/>
        <w:jc w:val="both"/>
        <w:rPr>
          <w:rFonts w:ascii="Times New Roman" w:hAnsi="Times New Roman" w:eastAsia="方正黑体简体"/>
          <w:color w:val="000000"/>
          <w:kern w:val="0"/>
          <w:sz w:val="32"/>
          <w:szCs w:val="32"/>
        </w:rPr>
      </w:pPr>
    </w:p>
    <w:p>
      <w:pPr>
        <w:pStyle w:val="2"/>
        <w:spacing w:line="400" w:lineRule="exact"/>
        <w:jc w:val="both"/>
        <w:rPr>
          <w:rFonts w:ascii="方正黑体简体" w:hAnsi="方正黑体简体" w:eastAsia="方正黑体简体" w:cs="方正黑体简体"/>
          <w:color w:val="000000"/>
          <w:kern w:val="0"/>
          <w:sz w:val="32"/>
          <w:szCs w:val="32"/>
        </w:rPr>
      </w:pPr>
      <w:r>
        <w:rPr>
          <w:rFonts w:hint="eastAsia" w:ascii="方正黑体简体" w:hAnsi="方正黑体简体" w:eastAsia="方正黑体简体" w:cs="方正黑体简体"/>
          <w:color w:val="000000"/>
          <w:kern w:val="0"/>
          <w:sz w:val="32"/>
          <w:szCs w:val="32"/>
        </w:rPr>
        <w:t>附件1-</w:t>
      </w:r>
      <w:r>
        <w:rPr>
          <w:rFonts w:ascii="方正黑体简体" w:hAnsi="方正黑体简体" w:eastAsia="方正黑体简体" w:cs="方正黑体简体"/>
          <w:color w:val="000000"/>
          <w:kern w:val="0"/>
          <w:sz w:val="32"/>
          <w:szCs w:val="32"/>
        </w:rPr>
        <w:t>5</w:t>
      </w:r>
      <w:r>
        <w:rPr>
          <w:rFonts w:hint="eastAsia" w:ascii="方正黑体简体" w:hAnsi="方正黑体简体" w:eastAsia="方正黑体简体" w:cs="方正黑体简体"/>
          <w:color w:val="000000"/>
          <w:kern w:val="0"/>
          <w:sz w:val="32"/>
          <w:szCs w:val="32"/>
        </w:rPr>
        <w:t>（4）</w:t>
      </w:r>
    </w:p>
    <w:p>
      <w:pPr>
        <w:pStyle w:val="2"/>
        <w:rPr>
          <w:sz w:val="24"/>
        </w:rPr>
      </w:pPr>
    </w:p>
    <w:p>
      <w:pPr>
        <w:pStyle w:val="2"/>
        <w:spacing w:line="560" w:lineRule="exact"/>
        <w:rPr>
          <w:rFonts w:ascii="方正楷体简体" w:hAnsi="方正楷体简体" w:eastAsia="方正楷体简体" w:cs="方正楷体简体"/>
          <w:color w:val="000000"/>
          <w:sz w:val="32"/>
          <w:szCs w:val="32"/>
        </w:rPr>
      </w:pPr>
      <w:r>
        <w:rPr>
          <w:rFonts w:ascii="方正小标宋简体" w:hAnsi="方正小标宋简体" w:eastAsia="方正小标宋简体" w:cs="方正小标宋简体"/>
          <w:color w:val="000000"/>
          <w:sz w:val="44"/>
          <w:szCs w:val="44"/>
        </w:rPr>
        <w:t>食品安全责任与任务承诺书</w:t>
      </w:r>
      <w:r>
        <w:rPr>
          <w:rFonts w:hint="eastAsia" w:ascii="方正楷体简体" w:hAnsi="方正楷体简体" w:eastAsia="方正楷体简体" w:cs="方正楷体简体"/>
          <w:color w:val="000000"/>
          <w:sz w:val="32"/>
          <w:szCs w:val="32"/>
        </w:rPr>
        <w:t>（村级）</w:t>
      </w:r>
    </w:p>
    <w:p>
      <w:pPr>
        <w:pStyle w:val="2"/>
        <w:spacing w:line="300" w:lineRule="exact"/>
        <w:jc w:val="both"/>
        <w:rPr>
          <w:rFonts w:ascii="方正仿宋简体" w:hAnsi="方正仿宋简体" w:eastAsia="方正仿宋简体" w:cs="方正仿宋简体"/>
          <w:color w:val="000000"/>
          <w:sz w:val="32"/>
          <w:szCs w:val="32"/>
        </w:rPr>
      </w:pPr>
    </w:p>
    <w:p>
      <w:pPr>
        <w:pStyle w:val="2"/>
        <w:spacing w:line="576" w:lineRule="exact"/>
        <w:ind w:firstLine="640" w:firstLineChars="200"/>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根据《关于建立健全分层分级精准防控末端发力终端见效工作机制 推动食品安全属地管理责任落地落实的意见》要求，我负责包保等食品生产经营主体，督促完成“完善安全管理体系、</w:t>
      </w:r>
      <w:r>
        <w:rPr>
          <w:rFonts w:hint="eastAsia" w:ascii="Times New Roman" w:hAnsi="Times New Roman" w:eastAsia="方正仿宋简体"/>
          <w:color w:val="000000"/>
          <w:sz w:val="32"/>
          <w:szCs w:val="32"/>
        </w:rPr>
        <w:t>抓好常态化防控、</w:t>
      </w:r>
      <w:r>
        <w:rPr>
          <w:rFonts w:ascii="Times New Roman" w:hAnsi="Times New Roman" w:eastAsia="方正仿宋简体"/>
          <w:color w:val="000000"/>
          <w:sz w:val="32"/>
          <w:szCs w:val="32"/>
        </w:rPr>
        <w:t>强化应急处置、加强宣传和培训”的任务。我承诺恪尽职守，采取有力措施，坚决完成包保任务，守牢食品安全底线。</w:t>
      </w:r>
    </w:p>
    <w:p>
      <w:pPr>
        <w:pStyle w:val="2"/>
        <w:spacing w:line="576" w:lineRule="exact"/>
        <w:jc w:val="both"/>
        <w:rPr>
          <w:rFonts w:ascii="Times New Roman" w:hAnsi="Times New Roman" w:eastAsia="方正仿宋简体"/>
          <w:color w:val="000000"/>
          <w:sz w:val="32"/>
          <w:szCs w:val="32"/>
        </w:rPr>
      </w:pPr>
    </w:p>
    <w:p>
      <w:pPr>
        <w:pStyle w:val="2"/>
        <w:spacing w:line="576" w:lineRule="exact"/>
        <w:ind w:firstLine="640" w:firstLineChars="200"/>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附件：1.责任清单（</w:t>
      </w:r>
      <w:r>
        <w:rPr>
          <w:rFonts w:hint="eastAsia" w:ascii="Times New Roman" w:hAnsi="Times New Roman" w:eastAsia="方正仿宋简体"/>
          <w:color w:val="000000"/>
          <w:sz w:val="32"/>
          <w:szCs w:val="32"/>
        </w:rPr>
        <w:t>村</w:t>
      </w:r>
      <w:r>
        <w:rPr>
          <w:rFonts w:ascii="Times New Roman" w:hAnsi="Times New Roman" w:eastAsia="方正仿宋简体"/>
          <w:color w:val="000000"/>
          <w:sz w:val="32"/>
          <w:szCs w:val="32"/>
        </w:rPr>
        <w:t>级）</w:t>
      </w:r>
    </w:p>
    <w:p>
      <w:pPr>
        <w:pStyle w:val="2"/>
        <w:spacing w:line="576" w:lineRule="exact"/>
        <w:ind w:firstLine="1600" w:firstLineChars="500"/>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2.任务清单（</w:t>
      </w:r>
      <w:r>
        <w:rPr>
          <w:rFonts w:hint="eastAsia" w:ascii="Times New Roman" w:hAnsi="Times New Roman" w:eastAsia="方正仿宋简体"/>
          <w:color w:val="000000"/>
          <w:sz w:val="32"/>
          <w:szCs w:val="32"/>
        </w:rPr>
        <w:t>村</w:t>
      </w:r>
      <w:r>
        <w:rPr>
          <w:rFonts w:ascii="Times New Roman" w:hAnsi="Times New Roman" w:eastAsia="方正仿宋简体"/>
          <w:color w:val="000000"/>
          <w:sz w:val="32"/>
          <w:szCs w:val="32"/>
        </w:rPr>
        <w:t>级）</w:t>
      </w:r>
    </w:p>
    <w:p>
      <w:pPr>
        <w:pStyle w:val="2"/>
        <w:spacing w:line="576" w:lineRule="exact"/>
        <w:jc w:val="both"/>
        <w:rPr>
          <w:rFonts w:ascii="Times New Roman" w:hAnsi="Times New Roman" w:eastAsia="方正仿宋简体"/>
          <w:color w:val="000000"/>
          <w:sz w:val="32"/>
          <w:szCs w:val="32"/>
        </w:rPr>
      </w:pPr>
    </w:p>
    <w:p>
      <w:pPr>
        <w:pStyle w:val="2"/>
        <w:spacing w:line="576" w:lineRule="exact"/>
        <w:jc w:val="both"/>
        <w:rPr>
          <w:rFonts w:ascii="Times New Roman" w:hAnsi="Times New Roman" w:eastAsia="方正仿宋简体"/>
          <w:color w:val="000000"/>
          <w:sz w:val="32"/>
          <w:szCs w:val="32"/>
        </w:rPr>
      </w:pPr>
      <w:r>
        <w:rPr>
          <w:rFonts w:hint="eastAsia" w:ascii="Times New Roman" w:hAnsi="Times New Roman" w:eastAsia="方正仿宋简体"/>
          <w:color w:val="000000"/>
          <w:sz w:val="32"/>
          <w:szCs w:val="32"/>
        </w:rPr>
        <w:t>村支部（村委会）</w:t>
      </w:r>
      <w:r>
        <w:rPr>
          <w:rFonts w:ascii="Times New Roman" w:hAnsi="Times New Roman" w:eastAsia="方正仿宋简体"/>
          <w:color w:val="000000"/>
          <w:sz w:val="32"/>
          <w:szCs w:val="32"/>
        </w:rPr>
        <w:t>（盖章）</w:t>
      </w:r>
    </w:p>
    <w:p>
      <w:pPr>
        <w:pStyle w:val="2"/>
        <w:spacing w:line="576" w:lineRule="exact"/>
        <w:jc w:val="both"/>
        <w:rPr>
          <w:rFonts w:ascii="Times New Roman" w:hAnsi="Times New Roman" w:eastAsia="方正仿宋简体"/>
          <w:color w:val="000000"/>
          <w:sz w:val="32"/>
          <w:szCs w:val="32"/>
        </w:rPr>
      </w:pPr>
    </w:p>
    <w:p>
      <w:pPr>
        <w:pStyle w:val="2"/>
        <w:spacing w:line="576" w:lineRule="exact"/>
        <w:ind w:firstLine="640" w:firstLineChars="200"/>
        <w:jc w:val="both"/>
        <w:rPr>
          <w:rFonts w:ascii="Times New Roman" w:hAnsi="Times New Roman" w:eastAsia="方正仿宋简体"/>
          <w:color w:val="000000"/>
          <w:sz w:val="32"/>
          <w:szCs w:val="32"/>
          <w:u w:val="single"/>
        </w:rPr>
      </w:pPr>
      <w:r>
        <w:rPr>
          <w:rFonts w:hint="eastAsia" w:ascii="Times New Roman" w:hAnsi="Times New Roman" w:eastAsia="方正仿宋简体"/>
          <w:color w:val="000000"/>
          <w:sz w:val="32"/>
          <w:szCs w:val="32"/>
        </w:rPr>
        <w:t>主要负责人</w:t>
      </w:r>
      <w:r>
        <w:rPr>
          <w:rFonts w:ascii="Times New Roman" w:hAnsi="Times New Roman" w:eastAsia="方正仿宋简体"/>
          <w:color w:val="000000"/>
          <w:sz w:val="32"/>
          <w:szCs w:val="32"/>
        </w:rPr>
        <w:t>签字：   承诺人签字：</w:t>
      </w:r>
    </w:p>
    <w:p>
      <w:pPr>
        <w:pStyle w:val="2"/>
        <w:spacing w:line="576" w:lineRule="exact"/>
        <w:jc w:val="both"/>
        <w:rPr>
          <w:rFonts w:ascii="Times New Roman" w:hAnsi="Times New Roman" w:eastAsia="方正仿宋简体"/>
          <w:color w:val="000000"/>
          <w:sz w:val="32"/>
          <w:szCs w:val="32"/>
        </w:rPr>
      </w:pPr>
    </w:p>
    <w:p>
      <w:pPr>
        <w:pStyle w:val="2"/>
        <w:spacing w:line="576" w:lineRule="exact"/>
        <w:ind w:firstLine="6080" w:firstLineChars="1900"/>
        <w:jc w:val="both"/>
        <w:rPr>
          <w:rFonts w:ascii="Times New Roman" w:hAnsi="Times New Roman" w:eastAsia="方正仿宋简体"/>
          <w:color w:val="000000"/>
          <w:sz w:val="32"/>
          <w:szCs w:val="32"/>
        </w:rPr>
      </w:pPr>
      <w:r>
        <w:rPr>
          <w:rFonts w:ascii="Times New Roman" w:hAnsi="Times New Roman" w:eastAsia="方正仿宋简体"/>
          <w:color w:val="000000"/>
          <w:sz w:val="32"/>
          <w:szCs w:val="32"/>
        </w:rPr>
        <w:t>年  月  日</w:t>
      </w:r>
    </w:p>
    <w:p>
      <w:pPr>
        <w:pStyle w:val="2"/>
        <w:spacing w:line="576" w:lineRule="exact"/>
        <w:jc w:val="both"/>
        <w:rPr>
          <w:rFonts w:ascii="Times New Roman" w:hAnsi="Times New Roman" w:eastAsia="方正仿宋简体"/>
          <w:color w:val="000000"/>
          <w:sz w:val="32"/>
          <w:szCs w:val="32"/>
        </w:rPr>
      </w:pPr>
    </w:p>
    <w:p>
      <w:pPr>
        <w:pStyle w:val="2"/>
        <w:spacing w:line="576" w:lineRule="exact"/>
        <w:ind w:firstLine="480" w:firstLineChars="200"/>
        <w:jc w:val="both"/>
        <w:rPr>
          <w:rFonts w:ascii="Times New Roman" w:hAnsi="Times New Roman" w:eastAsia="方正楷体简体"/>
          <w:color w:val="000000"/>
          <w:sz w:val="24"/>
        </w:rPr>
      </w:pPr>
      <w:r>
        <w:rPr>
          <w:rFonts w:ascii="Times New Roman" w:hAnsi="Times New Roman" w:eastAsia="方正楷体简体"/>
          <w:color w:val="000000"/>
          <w:sz w:val="24"/>
        </w:rPr>
        <w:t>本承诺书一式三份，一份承诺人留存、一份</w:t>
      </w:r>
      <w:r>
        <w:rPr>
          <w:rFonts w:hint="eastAsia" w:ascii="Times New Roman" w:hAnsi="Times New Roman" w:eastAsia="方正楷体简体"/>
          <w:color w:val="000000"/>
          <w:sz w:val="24"/>
        </w:rPr>
        <w:t>村支部（村委会）</w:t>
      </w:r>
      <w:r>
        <w:rPr>
          <w:rFonts w:ascii="Times New Roman" w:hAnsi="Times New Roman" w:eastAsia="方正楷体简体"/>
          <w:color w:val="000000"/>
          <w:sz w:val="24"/>
        </w:rPr>
        <w:t>留存、一份交</w:t>
      </w:r>
      <w:r>
        <w:rPr>
          <w:rFonts w:hint="eastAsia" w:ascii="Times New Roman" w:hAnsi="Times New Roman" w:eastAsia="方正楷体简体"/>
          <w:color w:val="000000"/>
          <w:sz w:val="24"/>
        </w:rPr>
        <w:t>乡</w:t>
      </w:r>
      <w:r>
        <w:rPr>
          <w:rFonts w:ascii="Times New Roman" w:hAnsi="Times New Roman" w:eastAsia="方正楷体简体"/>
          <w:color w:val="000000"/>
          <w:sz w:val="24"/>
        </w:rPr>
        <w:t>级食品安全办备案。</w:t>
      </w:r>
    </w:p>
    <w:p>
      <w:pPr>
        <w:spacing w:line="560" w:lineRule="exact"/>
        <w:rPr>
          <w:rFonts w:ascii="Times New Roman" w:hAnsi="Times New Roman" w:eastAsia="方正仿宋简体"/>
          <w:sz w:val="28"/>
          <w:szCs w:val="28"/>
        </w:rPr>
      </w:pPr>
    </w:p>
    <w:p>
      <w:pPr>
        <w:pStyle w:val="2"/>
        <w:jc w:val="both"/>
        <w:rPr>
          <w:rFonts w:ascii="Times New Roman" w:hAnsi="Times New Roman" w:eastAsia="方正仿宋简体"/>
          <w:sz w:val="28"/>
          <w:szCs w:val="28"/>
        </w:rPr>
        <w:sectPr>
          <w:headerReference r:id="rId3" w:type="default"/>
          <w:footerReference r:id="rId4" w:type="default"/>
          <w:pgSz w:w="11906" w:h="16838"/>
          <w:pgMar w:top="2098" w:right="1474" w:bottom="1984" w:left="1587" w:header="851" w:footer="992" w:gutter="0"/>
          <w:cols w:space="0" w:num="1"/>
          <w:docGrid w:type="lines" w:linePitch="312" w:charSpace="0"/>
        </w:sectPr>
      </w:pPr>
    </w:p>
    <w:p>
      <w:pPr>
        <w:pStyle w:val="2"/>
        <w:jc w:val="both"/>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附件2：</w:t>
      </w:r>
    </w:p>
    <w:p>
      <w:pPr>
        <w:pStyle w:val="2"/>
        <w:rPr>
          <w:rFonts w:ascii="方正黑体简体" w:hAnsi="方正黑体简体" w:eastAsia="方正黑体简体" w:cs="方正黑体简体"/>
          <w:sz w:val="44"/>
          <w:szCs w:val="44"/>
        </w:rPr>
      </w:pPr>
      <w:r>
        <w:rPr>
          <w:rFonts w:hint="eastAsia" w:ascii="方正黑体简体" w:hAnsi="方正黑体简体" w:eastAsia="方正黑体简体" w:cs="方正黑体简体"/>
          <w:sz w:val="44"/>
          <w:szCs w:val="44"/>
        </w:rPr>
        <w:t>包保干部名单</w:t>
      </w:r>
    </w:p>
    <w:tbl>
      <w:tblPr>
        <w:tblStyle w:val="10"/>
        <w:tblW w:w="14670" w:type="dxa"/>
        <w:tblInd w:w="93" w:type="dxa"/>
        <w:tblLayout w:type="fixed"/>
        <w:tblCellMar>
          <w:top w:w="0" w:type="dxa"/>
          <w:left w:w="108" w:type="dxa"/>
          <w:bottom w:w="0" w:type="dxa"/>
          <w:right w:w="108" w:type="dxa"/>
        </w:tblCellMar>
      </w:tblPr>
      <w:tblGrid>
        <w:gridCol w:w="2412"/>
        <w:gridCol w:w="2046"/>
        <w:gridCol w:w="1677"/>
        <w:gridCol w:w="2536"/>
        <w:gridCol w:w="1993"/>
        <w:gridCol w:w="1983"/>
        <w:gridCol w:w="2023"/>
      </w:tblGrid>
      <w:tr>
        <w:tblPrEx>
          <w:tblCellMar>
            <w:top w:w="0" w:type="dxa"/>
            <w:left w:w="108" w:type="dxa"/>
            <w:bottom w:w="0" w:type="dxa"/>
            <w:right w:w="108" w:type="dxa"/>
          </w:tblCellMar>
        </w:tblPrEx>
        <w:trPr>
          <w:trHeight w:val="630"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等线" w:hAnsi="等线" w:eastAsia="等线" w:cs="等线"/>
                <w:color w:val="5B9BD5"/>
                <w:sz w:val="22"/>
                <w:szCs w:val="22"/>
              </w:rPr>
            </w:pPr>
            <w:r>
              <w:rPr>
                <w:rFonts w:ascii="等线" w:hAnsi="等线" w:eastAsia="等线" w:cs="等线"/>
                <w:color w:val="000000"/>
                <w:kern w:val="0"/>
                <w:sz w:val="22"/>
                <w:szCs w:val="22"/>
              </w:rPr>
              <w:t>包保干部编号</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等线" w:hAnsi="等线" w:eastAsia="等线" w:cs="等线"/>
                <w:color w:val="000000"/>
                <w:sz w:val="22"/>
                <w:szCs w:val="22"/>
              </w:rPr>
            </w:pPr>
            <w:r>
              <w:rPr>
                <w:rFonts w:ascii="等线" w:hAnsi="等线" w:eastAsia="等线" w:cs="等线"/>
                <w:color w:val="000000"/>
                <w:kern w:val="0"/>
                <w:sz w:val="22"/>
                <w:szCs w:val="22"/>
              </w:rPr>
              <w:t>行政区划代码</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等线" w:hAnsi="等线" w:eastAsia="等线" w:cs="等线"/>
                <w:color w:val="000000"/>
                <w:sz w:val="22"/>
                <w:szCs w:val="22"/>
              </w:rPr>
            </w:pPr>
            <w:r>
              <w:rPr>
                <w:rFonts w:ascii="等线" w:hAnsi="等线" w:eastAsia="等线" w:cs="等线"/>
                <w:color w:val="000000"/>
                <w:kern w:val="0"/>
                <w:sz w:val="22"/>
                <w:szCs w:val="22"/>
              </w:rPr>
              <w:t>姓名</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等线" w:hAnsi="等线" w:eastAsia="等线" w:cs="等线"/>
                <w:color w:val="000000"/>
                <w:sz w:val="22"/>
                <w:szCs w:val="22"/>
              </w:rPr>
            </w:pPr>
            <w:r>
              <w:rPr>
                <w:rFonts w:ascii="等线" w:hAnsi="等线" w:eastAsia="等线" w:cs="等线"/>
                <w:color w:val="000000"/>
                <w:kern w:val="0"/>
                <w:sz w:val="22"/>
                <w:szCs w:val="22"/>
              </w:rPr>
              <w:t>单位</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等线" w:hAnsi="等线" w:eastAsia="等线" w:cs="等线"/>
                <w:color w:val="000000"/>
                <w:sz w:val="22"/>
                <w:szCs w:val="22"/>
              </w:rPr>
            </w:pPr>
            <w:r>
              <w:rPr>
                <w:rFonts w:ascii="等线" w:hAnsi="等线" w:eastAsia="等线" w:cs="等线"/>
                <w:color w:val="000000"/>
                <w:kern w:val="0"/>
                <w:sz w:val="22"/>
                <w:szCs w:val="22"/>
              </w:rPr>
              <w:t>干部职务级别代码</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等线" w:hAnsi="等线" w:eastAsia="等线" w:cs="等线"/>
                <w:color w:val="000000"/>
                <w:sz w:val="22"/>
                <w:szCs w:val="22"/>
              </w:rPr>
            </w:pPr>
            <w:r>
              <w:rPr>
                <w:rFonts w:ascii="等线" w:hAnsi="等线" w:eastAsia="等线" w:cs="等线"/>
                <w:color w:val="000000"/>
                <w:kern w:val="0"/>
                <w:sz w:val="22"/>
                <w:szCs w:val="22"/>
              </w:rPr>
              <w:t>干部职务名称代码</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等线" w:hAnsi="等线" w:eastAsia="等线" w:cs="等线"/>
                <w:color w:val="000000"/>
                <w:sz w:val="22"/>
                <w:szCs w:val="22"/>
              </w:rPr>
            </w:pPr>
            <w:r>
              <w:rPr>
                <w:rFonts w:ascii="等线" w:hAnsi="等线" w:eastAsia="等线" w:cs="等线"/>
                <w:color w:val="000000"/>
                <w:kern w:val="0"/>
                <w:sz w:val="22"/>
                <w:szCs w:val="22"/>
              </w:rPr>
              <w:t>包保干部层级代码</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540629000000000001</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hint="eastAsia" w:ascii="Times New Roman" w:hAnsi="Times New Roman" w:eastAsia="方正仿宋简体"/>
                <w:color w:val="000000"/>
                <w:kern w:val="0"/>
                <w:sz w:val="21"/>
                <w:szCs w:val="21"/>
              </w:rPr>
              <w:t>次仁达培</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hint="eastAsia" w:ascii="Times New Roman" w:hAnsi="Times New Roman" w:eastAsia="方正仿宋简体"/>
                <w:color w:val="000000"/>
                <w:kern w:val="0"/>
                <w:sz w:val="21"/>
                <w:szCs w:val="21"/>
              </w:rPr>
              <w:t>尼玛县政府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hint="eastAsia" w:ascii="Times New Roman" w:hAnsi="Times New Roman" w:eastAsia="方正仿宋简体"/>
                <w:color w:val="000000"/>
                <w:kern w:val="0"/>
                <w:sz w:val="21"/>
                <w:szCs w:val="21"/>
              </w:rPr>
              <w:t>05</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hint="eastAsia" w:ascii="Times New Roman" w:hAnsi="Times New Roman" w:eastAsia="方正仿宋简体"/>
                <w:color w:val="000000"/>
                <w:kern w:val="0"/>
                <w:sz w:val="21"/>
                <w:szCs w:val="21"/>
              </w:rPr>
              <w:t xml:space="preserve">258A </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540629000000000002</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hint="eastAsia" w:ascii="Times New Roman" w:hAnsi="Times New Roman" w:eastAsia="方正仿宋简体"/>
                <w:color w:val="000000"/>
                <w:kern w:val="0"/>
                <w:sz w:val="21"/>
                <w:szCs w:val="21"/>
              </w:rPr>
              <w:t>员建章</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hint="eastAsia" w:ascii="Times New Roman" w:hAnsi="Times New Roman" w:eastAsia="方正仿宋简体"/>
                <w:color w:val="000000"/>
                <w:kern w:val="0"/>
                <w:sz w:val="21"/>
                <w:szCs w:val="21"/>
              </w:rPr>
              <w:t>尼玛县政府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hint="eastAsia" w:ascii="Times New Roman" w:hAnsi="Times New Roman" w:eastAsia="方正仿宋简体"/>
                <w:color w:val="000000"/>
                <w:kern w:val="0"/>
                <w:sz w:val="21"/>
                <w:szCs w:val="21"/>
              </w:rPr>
              <w:t>06</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hint="eastAsia" w:ascii="Times New Roman" w:hAnsi="Times New Roman" w:eastAsia="方正仿宋简体"/>
                <w:color w:val="000000"/>
                <w:kern w:val="0"/>
                <w:sz w:val="21"/>
                <w:szCs w:val="21"/>
              </w:rPr>
              <w:t xml:space="preserve">258B </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540629000000000003</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hint="eastAsia" w:ascii="Times New Roman" w:hAnsi="Times New Roman" w:eastAsia="方正仿宋简体"/>
                <w:color w:val="000000"/>
                <w:kern w:val="0"/>
                <w:sz w:val="21"/>
                <w:szCs w:val="21"/>
              </w:rPr>
              <w:t>卓玛央中</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hint="eastAsia" w:ascii="Times New Roman" w:hAnsi="Times New Roman" w:eastAsia="方正仿宋简体"/>
                <w:color w:val="000000"/>
                <w:kern w:val="0"/>
                <w:sz w:val="21"/>
                <w:szCs w:val="21"/>
              </w:rPr>
              <w:t>尼玛县政府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hint="eastAsia" w:ascii="Times New Roman" w:hAnsi="Times New Roman" w:eastAsia="方正仿宋简体"/>
                <w:color w:val="000000"/>
                <w:kern w:val="0"/>
                <w:sz w:val="21"/>
                <w:szCs w:val="21"/>
              </w:rPr>
              <w:t>06</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hint="eastAsia" w:ascii="Times New Roman" w:hAnsi="Times New Roman" w:eastAsia="方正仿宋简体"/>
                <w:color w:val="000000"/>
                <w:kern w:val="0"/>
                <w:sz w:val="21"/>
                <w:szCs w:val="21"/>
              </w:rPr>
              <w:t xml:space="preserve">258B </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540629000000000004</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加央边久</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尼玛县市场监管局</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216A</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540629000000000005</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吴鹏洋</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尼玛县市场监管局</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08</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216B</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540629000000000006</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多杰仁青</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尼玛县市场监管局</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09</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221A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540629000000000007</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亚珠</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尼玛县市场监管局</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09</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221A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540629000000000008</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王旭东</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尼玛县市场监管局</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09</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221A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540629000000000009</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索朗边巴</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尼玛县县委办</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221S</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540629000000000010</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达瓦仓觉</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尼玛县政府办</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221S</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540629000000000011</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尼玛曲珍</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尼玛县委组织部</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221S</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540629000000000012</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汤毅</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尼玛县委宣传部</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221S</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540629000000000013</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格桑旺姆</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尼玛县委政法委</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06</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011A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540629000000000014</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嘎玛格列</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尼玛县委统战部</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06</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011A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540629000000000015</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次仁吉姆</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尼玛县发改委</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221S</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540629000000000016</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次仁扎堆</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尼玛县教体局</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216A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540629000000000017</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hint="eastAsia" w:ascii="Times New Roman" w:hAnsi="Times New Roman" w:eastAsia="方正仿宋简体"/>
                <w:color w:val="000000"/>
                <w:kern w:val="0"/>
                <w:sz w:val="21"/>
                <w:szCs w:val="21"/>
              </w:rPr>
              <w:t>尼</w:t>
            </w:r>
            <w:r>
              <w:rPr>
                <w:rFonts w:ascii="Times New Roman" w:hAnsi="Times New Roman" w:eastAsia="方正仿宋简体"/>
                <w:color w:val="000000"/>
                <w:kern w:val="0"/>
                <w:sz w:val="21"/>
                <w:szCs w:val="21"/>
              </w:rPr>
              <w:t>玛顿珠</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尼玛县交运局</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216A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540629000000000018</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拉巴顿珠</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尼玛县科技局</w:t>
            </w:r>
          </w:p>
        </w:tc>
        <w:tc>
          <w:tcPr>
            <w:tcW w:w="1993" w:type="dxa"/>
            <w:tcBorders>
              <w:top w:val="single" w:color="auto"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216A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540629000000000019</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翁明军</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尼玛县经信局</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216A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540629000000000020</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拉巴顿珠</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尼玛县住建局</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216A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540629000000000021</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达娃次仁</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尼玛县公安局</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216A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540629000000000022</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尼玛县民政局</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216A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540629000000000023</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格桑卓玛</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尼玛县司法局</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216A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540629000000000024</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索琼</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尼玛县财政局</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216A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540629000000000025</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朱兴国</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尼玛县人社局</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216A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540629000000000026</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普布次仁</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尼玛县农业农村局</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06</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011A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540629100000000027</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洛桑卓玛</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尼玛县卫健委</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08</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221S</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540629100000000028</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任志国</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尼玛县商务局</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06</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011A</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540629201000000029</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540629000000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益西曲珍</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尼玛县文化和旅游局</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07</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221S</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B</w:t>
            </w:r>
          </w:p>
        </w:tc>
      </w:tr>
      <w:tr>
        <w:tblPrEx>
          <w:tblCellMar>
            <w:top w:w="0" w:type="dxa"/>
            <w:left w:w="108" w:type="dxa"/>
            <w:bottom w:w="0" w:type="dxa"/>
            <w:right w:w="108" w:type="dxa"/>
          </w:tblCellMar>
        </w:tblPrEx>
        <w:trPr>
          <w:trHeight w:val="375" w:hRule="atLeast"/>
        </w:trPr>
        <w:tc>
          <w:tcPr>
            <w:tcW w:w="2412" w:type="dxa"/>
            <w:tcBorders>
              <w:top w:val="nil"/>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540629201000000030</w:t>
            </w:r>
          </w:p>
        </w:tc>
        <w:tc>
          <w:tcPr>
            <w:tcW w:w="2046"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540629100000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赤列旺姆</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尼玛县尼玛镇人民政府</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08</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261B</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nil"/>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540629202000000031</w:t>
            </w:r>
          </w:p>
        </w:tc>
        <w:tc>
          <w:tcPr>
            <w:tcW w:w="2046"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540629100000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卓嘎</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尼玛县尼玛镇人民政府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11</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412A</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540629202000000032</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540629201000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卓玛</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尼玛县卓尼乡人民政府</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08</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261B</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540629203000000033</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540629201000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旦增罗布</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尼玛县卓尼乡人民政府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11</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412A</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540629203000000034</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540629202000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张松坪</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尼玛县达果乡人民政府</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08</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261B</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540629204000000035</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540629202000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巴桑罗布</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尼玛县达果乡人民政府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11</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412A</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540629204000000036</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540629203000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董运强</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尼玛县阿索乡人民政府</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08</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261B</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540629205000000037</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540629203000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扎西措姆</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尼玛县阿索乡人民政府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11</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412A</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540629205000000038</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540629204000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次仁措姆</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尼玛县荣玛乡人民政府</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08</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261B</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540629206000000039</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540629204000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拉珍</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尼玛县荣玛乡人民政府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11</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412A</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540629206000000040</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540629205000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张豪</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尼玛县中仓乡人民政府</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08</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261B</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540629207000000041</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540629205000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次仁欧珠</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尼玛县中仓乡人民政府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11</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412A</w:t>
            </w:r>
          </w:p>
        </w:tc>
        <w:tc>
          <w:tcPr>
            <w:tcW w:w="2023" w:type="dxa"/>
            <w:tcBorders>
              <w:top w:val="single" w:color="auto"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540629207000000042</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540629206000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肖志远</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尼玛县来多乡人民政府</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08</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262B</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540629208000000043</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540629206000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洛曲</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尼玛县来多乡人民政府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11</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412A</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540629208000000044</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540629207000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平措次仁</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尼玛县申亚乡人民政府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08</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261B</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540629209000000045</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540629207000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其美南加</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尼玛县申亚乡人民政府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11</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412A</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540629209000000046</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540629208000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张伟</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尼玛县卓瓦乡人民政府</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08</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261B</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540629210000000047</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540629208000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张晓栋</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尼玛县卓瓦乡人民政府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11</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412A</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540629210000000048</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540629209000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德吉央宗</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尼玛县俄久乡人民政府</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08</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261B</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540629211000000049</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540629209000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益巴</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尼玛县俄久乡人民政府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11</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412A</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540629211000000050</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谢栋栋</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尼玛县文部乡人民政府</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08</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262B</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540629212000000051</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540629210000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白玛曲珍</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尼玛县文部乡人民政府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11</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412A</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540629212000000052</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540629211000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仁增曲扎</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尼玛县甲谷乡人民政府</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08</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261B</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540629219000000053</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540629211000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强巴旦增</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尼玛县甲谷乡人民政府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11</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412A</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540629219000000054</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540629212000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次仁旺姆</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尼玛县军仓乡人民政府</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08</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261B</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54062921200000005</w:t>
            </w:r>
            <w:r>
              <w:rPr>
                <w:rFonts w:hint="eastAsia" w:ascii="Times New Roman" w:hAnsi="Times New Roman" w:eastAsia="方正仿宋简体"/>
                <w:color w:val="000000"/>
                <w:kern w:val="0"/>
                <w:sz w:val="21"/>
                <w:szCs w:val="21"/>
              </w:rPr>
              <w:t>5</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540629212000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德青热旦</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尼玛县军仓乡人民政府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11</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412A</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54062921900000005</w:t>
            </w:r>
            <w:r>
              <w:rPr>
                <w:rFonts w:hint="eastAsia" w:ascii="Times New Roman" w:hAnsi="Times New Roman" w:eastAsia="方正仿宋简体"/>
                <w:color w:val="000000"/>
                <w:kern w:val="0"/>
                <w:sz w:val="21"/>
                <w:szCs w:val="21"/>
              </w:rPr>
              <w:t>6</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540629219000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吴叠</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尼玛县吉瓦乡人民政府</w:t>
            </w:r>
          </w:p>
        </w:tc>
        <w:tc>
          <w:tcPr>
            <w:tcW w:w="199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08</w:t>
            </w:r>
          </w:p>
        </w:tc>
        <w:tc>
          <w:tcPr>
            <w:tcW w:w="198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261B</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r>
        <w:tblPrEx>
          <w:tblCellMar>
            <w:top w:w="0" w:type="dxa"/>
            <w:left w:w="108" w:type="dxa"/>
            <w:bottom w:w="0" w:type="dxa"/>
            <w:right w:w="108" w:type="dxa"/>
          </w:tblCellMar>
        </w:tblPrEx>
        <w:trPr>
          <w:trHeight w:val="375" w:hRule="atLeast"/>
        </w:trPr>
        <w:tc>
          <w:tcPr>
            <w:tcW w:w="24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54062921900000005</w:t>
            </w:r>
            <w:r>
              <w:rPr>
                <w:rFonts w:hint="eastAsia" w:ascii="Times New Roman" w:hAnsi="Times New Roman" w:eastAsia="方正仿宋简体"/>
                <w:color w:val="000000"/>
                <w:kern w:val="0"/>
                <w:sz w:val="21"/>
                <w:szCs w:val="21"/>
              </w:rPr>
              <w:t>7</w:t>
            </w:r>
          </w:p>
        </w:tc>
        <w:tc>
          <w:tcPr>
            <w:tcW w:w="204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540629219000</w:t>
            </w:r>
          </w:p>
        </w:tc>
        <w:tc>
          <w:tcPr>
            <w:tcW w:w="16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贡觉仁青</w:t>
            </w:r>
          </w:p>
        </w:tc>
        <w:tc>
          <w:tcPr>
            <w:tcW w:w="253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尼玛县吉瓦乡人民政府</w:t>
            </w:r>
          </w:p>
        </w:tc>
        <w:tc>
          <w:tcPr>
            <w:tcW w:w="199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11</w:t>
            </w:r>
          </w:p>
        </w:tc>
        <w:tc>
          <w:tcPr>
            <w:tcW w:w="198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412A</w:t>
            </w:r>
          </w:p>
        </w:tc>
        <w:tc>
          <w:tcPr>
            <w:tcW w:w="2023" w:type="dxa"/>
            <w:tcBorders>
              <w:top w:val="nil"/>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ascii="Times New Roman" w:hAnsi="Times New Roman" w:eastAsia="方正仿宋简体"/>
                <w:color w:val="000000"/>
                <w:kern w:val="0"/>
                <w:sz w:val="21"/>
                <w:szCs w:val="21"/>
              </w:rPr>
            </w:pPr>
            <w:r>
              <w:rPr>
                <w:rFonts w:ascii="Times New Roman" w:hAnsi="Times New Roman" w:eastAsia="方正仿宋简体"/>
                <w:color w:val="000000"/>
                <w:kern w:val="0"/>
                <w:sz w:val="21"/>
                <w:szCs w:val="21"/>
              </w:rPr>
              <w:t>C</w:t>
            </w:r>
          </w:p>
        </w:tc>
      </w:tr>
    </w:tbl>
    <w:p>
      <w:pPr>
        <w:widowControl/>
        <w:jc w:val="center"/>
        <w:textAlignment w:val="center"/>
        <w:rPr>
          <w:rFonts w:ascii="方正仿宋简体" w:hAnsi="方正仿宋简体" w:eastAsia="方正仿宋简体" w:cs="方正仿宋简体"/>
          <w:color w:val="000000"/>
          <w:kern w:val="0"/>
          <w:sz w:val="21"/>
          <w:szCs w:val="21"/>
        </w:rPr>
      </w:pPr>
    </w:p>
    <w:p>
      <w:pPr>
        <w:pStyle w:val="2"/>
      </w:pPr>
    </w:p>
    <w:sectPr>
      <w:pgSz w:w="16838" w:h="11906" w:orient="landscape"/>
      <w:pgMar w:top="1440" w:right="1080" w:bottom="1440" w:left="1080" w:header="0" w:footer="1077"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76284E5-79CF-45E1-A654-2C7012EC957D}"/>
  </w:font>
  <w:font w:name="Arial">
    <w:panose1 w:val="020B0604020202020204"/>
    <w:charset w:val="01"/>
    <w:family w:val="swiss"/>
    <w:pitch w:val="default"/>
    <w:sig w:usb0="E0002AFF" w:usb1="C0007843" w:usb2="00000009" w:usb3="00000000" w:csb0="400001FF" w:csb1="FFFF0000"/>
    <w:embedRegular r:id="rId2" w:fontKey="{D7F0F8BD-0CF3-40F5-9D41-866892003F6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AFBF1182-F5BF-4A01-8E99-AEFEE777EA09}"/>
  </w:font>
  <w:font w:name="Symbol">
    <w:panose1 w:val="05050102010706020507"/>
    <w:charset w:val="02"/>
    <w:family w:val="roman"/>
    <w:pitch w:val="default"/>
    <w:sig w:usb0="00000000" w:usb1="00000000" w:usb2="00000000" w:usb3="00000000" w:csb0="80000000" w:csb1="00000000"/>
    <w:embedRegular r:id="rId4" w:fontKey="{8B84E2E8-F0F7-4636-9980-244006DC1512}"/>
  </w:font>
  <w:font w:name="Calibri">
    <w:panose1 w:val="020F0502020204030204"/>
    <w:charset w:val="00"/>
    <w:family w:val="swiss"/>
    <w:pitch w:val="default"/>
    <w:sig w:usb0="E10002FF" w:usb1="4000ACFF" w:usb2="00000009" w:usb3="00000000" w:csb0="2000019F" w:csb1="00000000"/>
    <w:embedRegular r:id="rId5" w:fontKey="{535E82C1-83B9-4A5C-9EDB-07A95D5C694A}"/>
  </w:font>
  <w:font w:name="方正楷体简体">
    <w:panose1 w:val="03000509000000000000"/>
    <w:charset w:val="86"/>
    <w:family w:val="script"/>
    <w:pitch w:val="default"/>
    <w:sig w:usb0="00000001" w:usb1="080E0000" w:usb2="00000000" w:usb3="00000000" w:csb0="00040000" w:csb1="00000000"/>
    <w:embedRegular r:id="rId6" w:fontKey="{B6FE5D1E-415B-4291-B502-16E8E808EAFD}"/>
  </w:font>
  <w:font w:name="方正仿宋简体">
    <w:panose1 w:val="03000509000000000000"/>
    <w:charset w:val="86"/>
    <w:family w:val="auto"/>
    <w:pitch w:val="default"/>
    <w:sig w:usb0="00000001" w:usb1="080E0000" w:usb2="00000000" w:usb3="00000000" w:csb0="00040000" w:csb1="00000000"/>
    <w:embedRegular r:id="rId7" w:fontKey="{13B34FD6-D938-470B-B836-73CCB0966E50}"/>
  </w:font>
  <w:font w:name="方正小标宋简体">
    <w:panose1 w:val="03000509000000000000"/>
    <w:charset w:val="86"/>
    <w:family w:val="script"/>
    <w:pitch w:val="default"/>
    <w:sig w:usb0="00000001" w:usb1="080E0000" w:usb2="00000000" w:usb3="00000000" w:csb0="00040000" w:csb1="00000000"/>
    <w:embedRegular r:id="rId8" w:fontKey="{53C0A0DD-4089-4A50-93FF-1EBB0468D015}"/>
  </w:font>
  <w:font w:name="方正黑体简体">
    <w:panose1 w:val="03000509000000000000"/>
    <w:charset w:val="86"/>
    <w:family w:val="script"/>
    <w:pitch w:val="default"/>
    <w:sig w:usb0="00000001" w:usb1="080E0000" w:usb2="00000000" w:usb3="00000000" w:csb0="00040000" w:csb1="00000000"/>
    <w:embedRegular r:id="rId9" w:fontKey="{E3735469-C1C0-4523-ACE8-0EA88B27BDE3}"/>
  </w:font>
  <w:font w:name="方正仿宋_GBK">
    <w:altName w:val="微软雅黑"/>
    <w:panose1 w:val="00000000000000000000"/>
    <w:charset w:val="86"/>
    <w:family w:val="auto"/>
    <w:pitch w:val="default"/>
    <w:sig w:usb0="00000000" w:usb1="00000000" w:usb2="00000000" w:usb3="00000000" w:csb0="00040000" w:csb1="00000000"/>
    <w:embedRegular r:id="rId10" w:fontKey="{A5E0D038-2193-4F58-B842-8E8268C8BCE3}"/>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embedRegular r:id="rId11" w:fontKey="{C7C9CAD6-FD30-4A03-AEC2-AAF44817F71E}"/>
  </w:font>
  <w:font w:name="仿宋">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embedRegular r:id="rId12" w:fontKey="{E5994FC9-46E1-4964-85D2-CC5A2A520C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path/>
          <v:fill on="f" focussize="0,0"/>
          <v:stroke on="f" weight="0.5pt" joinstyle="miter"/>
          <v:imagedata o:title=""/>
          <o:lock v:ext="edit"/>
          <v:textbox inset="0mm,0mm,0mm,0mm" style="mso-fit-shape-to-text:t;">
            <w:txbxContent>
              <w:p>
                <w:pPr>
                  <w:pStyle w:val="6"/>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32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tab w:relativeTo="margin" w:alignment="left" w:leader="none"/>
    </w:r>
    <w:r>
      <w:ptab w:relativeTo="margin" w:alignment="left" w:leader="none"/>
    </w:r>
    <w:r>
      <w:rPr>
        <w:rFonts w:hint="eastAsi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EwOTFiOGQxYzM5OGE0Y2E4NTFiMDQ5ZTI3YTdmOTYifQ=="/>
  </w:docVars>
  <w:rsids>
    <w:rsidRoot w:val="00204F58"/>
    <w:rsid w:val="00097ED7"/>
    <w:rsid w:val="00186D13"/>
    <w:rsid w:val="00204F58"/>
    <w:rsid w:val="002A07E0"/>
    <w:rsid w:val="004C0455"/>
    <w:rsid w:val="005C49B3"/>
    <w:rsid w:val="006A5AE8"/>
    <w:rsid w:val="006B4FA3"/>
    <w:rsid w:val="028D76B2"/>
    <w:rsid w:val="03886552"/>
    <w:rsid w:val="04B206ED"/>
    <w:rsid w:val="04E65DBE"/>
    <w:rsid w:val="06057971"/>
    <w:rsid w:val="071F7C0A"/>
    <w:rsid w:val="07E337CF"/>
    <w:rsid w:val="08807ED9"/>
    <w:rsid w:val="09CC763B"/>
    <w:rsid w:val="0E9A1D5B"/>
    <w:rsid w:val="1272669C"/>
    <w:rsid w:val="1B0017A2"/>
    <w:rsid w:val="1B2A2B9C"/>
    <w:rsid w:val="1B8724E2"/>
    <w:rsid w:val="225F48C9"/>
    <w:rsid w:val="258143FC"/>
    <w:rsid w:val="25E058CC"/>
    <w:rsid w:val="365A4BF0"/>
    <w:rsid w:val="39E94BEB"/>
    <w:rsid w:val="3FCC3324"/>
    <w:rsid w:val="468240C5"/>
    <w:rsid w:val="4E114FE6"/>
    <w:rsid w:val="53D83AA4"/>
    <w:rsid w:val="53E34B34"/>
    <w:rsid w:val="56C65879"/>
    <w:rsid w:val="5CAE6CE1"/>
    <w:rsid w:val="5DA30EBD"/>
    <w:rsid w:val="5E2C0A11"/>
    <w:rsid w:val="62410803"/>
    <w:rsid w:val="630F46DF"/>
    <w:rsid w:val="64383789"/>
    <w:rsid w:val="66F13A45"/>
    <w:rsid w:val="6A6652AB"/>
    <w:rsid w:val="6BE86620"/>
    <w:rsid w:val="712E4DD8"/>
    <w:rsid w:val="713021D7"/>
    <w:rsid w:val="764652A1"/>
    <w:rsid w:val="787276E0"/>
    <w:rsid w:val="7AF346B0"/>
    <w:rsid w:val="7BB823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32"/>
      <w:szCs w:val="24"/>
      <w:lang w:val="en-US" w:eastAsia="zh-CN" w:bidi="ar-SA"/>
    </w:rPr>
  </w:style>
  <w:style w:type="paragraph" w:styleId="3">
    <w:name w:val="heading 3"/>
    <w:basedOn w:val="1"/>
    <w:next w:val="1"/>
    <w:unhideWhenUsed/>
    <w:qFormat/>
    <w:uiPriority w:val="9"/>
    <w:pPr>
      <w:spacing w:beforeAutospacing="1" w:afterAutospacing="1"/>
      <w:outlineLvl w:val="2"/>
    </w:pPr>
    <w:rPr>
      <w:rFonts w:hint="eastAsia" w:ascii="宋体" w:hAnsi="宋体"/>
      <w:sz w:val="18"/>
      <w:szCs w:val="18"/>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BodyText"/>
    <w:basedOn w:val="1"/>
    <w:qFormat/>
    <w:uiPriority w:val="0"/>
    <w:pPr>
      <w:jc w:val="center"/>
    </w:pPr>
    <w:rPr>
      <w:sz w:val="48"/>
    </w:rPr>
  </w:style>
  <w:style w:type="paragraph" w:styleId="4">
    <w:name w:val="Normal Indent"/>
    <w:basedOn w:val="1"/>
    <w:qFormat/>
    <w:uiPriority w:val="0"/>
    <w:pPr>
      <w:ind w:firstLine="420" w:firstLineChars="200"/>
    </w:pPr>
  </w:style>
  <w:style w:type="paragraph" w:styleId="5">
    <w:name w:val="Body Text Indent"/>
    <w:basedOn w:val="1"/>
    <w:unhideWhenUsed/>
    <w:qFormat/>
    <w:uiPriority w:val="99"/>
    <w:pPr>
      <w:spacing w:after="120"/>
      <w:ind w:left="420" w:leftChars="2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able of figures"/>
    <w:basedOn w:val="1"/>
    <w:next w:val="1"/>
    <w:qFormat/>
    <w:uiPriority w:val="0"/>
    <w:pPr>
      <w:ind w:left="200" w:leftChars="200" w:hanging="200" w:hangingChars="200"/>
    </w:pPr>
  </w:style>
  <w:style w:type="paragraph" w:styleId="9">
    <w:name w:val="Body Text First Indent 2"/>
    <w:basedOn w:val="5"/>
    <w:unhideWhenUsed/>
    <w:qFormat/>
    <w:uiPriority w:val="99"/>
    <w:pPr>
      <w:ind w:firstLine="420" w:firstLineChars="200"/>
    </w:pPr>
  </w:style>
  <w:style w:type="table" w:styleId="11">
    <w:name w:val="Table Grid"/>
    <w:basedOn w:val="10"/>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3">
    <w:name w:val="样式1"/>
    <w:basedOn w:val="1"/>
    <w:qFormat/>
    <w:uiPriority w:val="0"/>
    <w:pPr>
      <w:ind w:left="200" w:leftChars="200" w:hanging="200" w:hangingChars="200"/>
    </w:pPr>
    <w:rPr>
      <w:rFonts w:hint="eastAsi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32</Pages>
  <Words>12647</Words>
  <Characters>4487</Characters>
  <Lines>37</Lines>
  <Paragraphs>34</Paragraphs>
  <TotalTime>24</TotalTime>
  <ScaleCrop>false</ScaleCrop>
  <LinksUpToDate>false</LinksUpToDate>
  <CharactersWithSpaces>17100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2022-06-01T01:48:00Z</dcterms:created>
  <dc:creator>lenovo</dc:creator>
  <cp:lastModifiedBy>我是良民</cp:lastModifiedBy>
  <cp:lastPrinted>2023-02-03T09:58:00Z</cp:lastPrinted>
  <dcterms:modified xsi:type="dcterms:W3CDTF">2023-04-11T04:53:14Z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3A263B73EAEC47F9A30450F83DDEF7FE</vt:lpwstr>
  </property>
  <property fmtid="{D5CDD505-2E9C-101B-9397-08002B2CF9AE}" pid="4" name="KSOSaveFontToCloudKey">
    <vt:lpwstr>776999259_embed</vt:lpwstr>
  </property>
</Properties>
</file>