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jc w:val="center"/>
        <w:textAlignment w:val="auto"/>
        <w:rPr>
          <w:rFonts w:ascii="微软雅黑" w:hAnsi="微软雅黑" w:eastAsia="微软雅黑" w:cs="微软雅黑"/>
          <w:color w:val="auto"/>
          <w:sz w:val="32"/>
          <w:szCs w:val="32"/>
        </w:rPr>
      </w:pPr>
      <w:r>
        <w:rPr>
          <w:rStyle w:val="8"/>
          <w:rFonts w:hint="eastAsia" w:ascii="微软雅黑" w:hAnsi="微软雅黑" w:eastAsia="微软雅黑" w:cs="微软雅黑"/>
          <w:color w:val="auto"/>
          <w:sz w:val="32"/>
          <w:szCs w:val="32"/>
          <w:lang w:eastAsia="zh-CN"/>
        </w:rPr>
        <w:t>尼</w:t>
      </w:r>
      <w:r>
        <w:rPr>
          <w:rStyle w:val="8"/>
          <w:rFonts w:hint="eastAsia" w:ascii="微软雅黑" w:hAnsi="微软雅黑" w:eastAsia="微软雅黑" w:cs="微软雅黑"/>
          <w:color w:val="auto"/>
          <w:sz w:val="32"/>
          <w:szCs w:val="32"/>
        </w:rPr>
        <w:t>玛县人民医院</w:t>
      </w:r>
      <w:r>
        <w:rPr>
          <w:rStyle w:val="8"/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2024</w:t>
      </w:r>
      <w:r>
        <w:rPr>
          <w:rStyle w:val="8"/>
          <w:rFonts w:hint="eastAsia" w:ascii="微软雅黑" w:hAnsi="微软雅黑" w:eastAsia="微软雅黑" w:cs="微软雅黑"/>
          <w:color w:val="auto"/>
          <w:sz w:val="32"/>
          <w:szCs w:val="32"/>
        </w:rPr>
        <w:t>年部门预算公开说明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jc w:val="center"/>
        <w:textAlignment w:val="auto"/>
        <w:rPr>
          <w:rFonts w:ascii="微软雅黑" w:hAnsi="微软雅黑" w:eastAsia="微软雅黑" w:cs="微软雅黑"/>
          <w:color w:val="auto"/>
          <w:sz w:val="32"/>
          <w:szCs w:val="32"/>
        </w:rPr>
      </w:pPr>
      <w:r>
        <w:rPr>
          <w:rStyle w:val="8"/>
          <w:rFonts w:hint="eastAsia" w:ascii="微软雅黑" w:hAnsi="微软雅黑" w:eastAsia="微软雅黑" w:cs="微软雅黑"/>
          <w:color w:val="auto"/>
          <w:sz w:val="32"/>
          <w:szCs w:val="32"/>
          <w:lang w:eastAsia="zh-CN"/>
        </w:rPr>
        <w:t>202</w:t>
      </w:r>
      <w:r>
        <w:rPr>
          <w:rStyle w:val="8"/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4</w:t>
      </w:r>
      <w:r>
        <w:rPr>
          <w:rStyle w:val="8"/>
          <w:rFonts w:hint="eastAsia" w:ascii="微软雅黑" w:hAnsi="微软雅黑" w:eastAsia="微软雅黑" w:cs="微软雅黑"/>
          <w:color w:val="auto"/>
          <w:sz w:val="32"/>
          <w:szCs w:val="32"/>
        </w:rPr>
        <w:t>年</w:t>
      </w:r>
      <w:r>
        <w:rPr>
          <w:rStyle w:val="8"/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2</w:t>
      </w:r>
      <w:r>
        <w:rPr>
          <w:rStyle w:val="8"/>
          <w:rFonts w:hint="eastAsia" w:ascii="微软雅黑" w:hAnsi="微软雅黑" w:eastAsia="微软雅黑" w:cs="微软雅黑"/>
          <w:color w:val="auto"/>
          <w:sz w:val="32"/>
          <w:szCs w:val="32"/>
        </w:rPr>
        <w:t>月</w:t>
      </w:r>
      <w:r>
        <w:rPr>
          <w:rStyle w:val="8"/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7</w:t>
      </w:r>
      <w:r>
        <w:rPr>
          <w:rStyle w:val="8"/>
          <w:rFonts w:hint="eastAsia" w:ascii="微软雅黑" w:hAnsi="微软雅黑" w:eastAsia="微软雅黑" w:cs="微软雅黑"/>
          <w:color w:val="auto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beforeAutospacing="0" w:after="219" w:afterLines="70" w:afterAutospacing="0" w:line="576" w:lineRule="exact"/>
        <w:ind w:left="420" w:leftChars="200" w:right="420" w:rightChars="200" w:firstLine="527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color w:val="auto"/>
          <w:sz w:val="25"/>
          <w:szCs w:val="25"/>
        </w:rPr>
        <w:t>目录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beforeAutospacing="0" w:after="219" w:afterLines="70" w:afterAutospacing="0" w:line="576" w:lineRule="exact"/>
        <w:ind w:left="420" w:leftChars="200" w:right="420" w:rightChars="200" w:firstLine="527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第一部分</w:t>
      </w:r>
      <w:r>
        <w:rPr>
          <w:rFonts w:ascii="微软雅黑" w:hAnsi="微软雅黑" w:eastAsia="微软雅黑" w:cs="微软雅黑"/>
          <w:color w:val="auto"/>
          <w:sz w:val="25"/>
          <w:szCs w:val="25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尼玛县人民医院概况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beforeAutospacing="0" w:after="219" w:afterLines="70" w:afterAutospacing="0" w:line="576" w:lineRule="exact"/>
        <w:ind w:left="420" w:leftChars="200" w:right="420" w:rightChars="200" w:firstLine="1125" w:firstLineChars="450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一、部门主要职责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beforeAutospacing="0" w:after="219" w:afterLines="70" w:afterAutospacing="0" w:line="576" w:lineRule="exact"/>
        <w:ind w:left="420" w:leftChars="200" w:right="420" w:rightChars="200" w:firstLine="1125" w:firstLineChars="450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二、机构设置概况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beforeAutospacing="0" w:after="219" w:afterLines="70" w:afterAutospacing="0" w:line="576" w:lineRule="exact"/>
        <w:ind w:left="420" w:leftChars="200" w:right="420" w:rightChars="200" w:firstLine="527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第二部分</w:t>
      </w:r>
      <w:r>
        <w:rPr>
          <w:rFonts w:ascii="微软雅黑" w:hAnsi="微软雅黑" w:eastAsia="微软雅黑" w:cs="微软雅黑"/>
          <w:color w:val="auto"/>
          <w:sz w:val="25"/>
          <w:szCs w:val="25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尼玛县人民医院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年部门预算公开表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beforeAutospacing="0" w:after="219" w:afterLines="70" w:afterAutospacing="0" w:line="576" w:lineRule="exact"/>
        <w:ind w:left="420" w:leftChars="200" w:right="420" w:rightChars="200" w:firstLine="1125" w:firstLineChars="450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一、财政拨款收支总表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beforeAutospacing="0" w:after="219" w:afterLines="70" w:afterAutospacing="0" w:line="576" w:lineRule="exact"/>
        <w:ind w:left="420" w:leftChars="200" w:right="420" w:rightChars="200" w:firstLine="1125" w:firstLineChars="450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二、一般公共预算支出表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beforeAutospacing="0" w:after="219" w:afterLines="70" w:afterAutospacing="0" w:line="576" w:lineRule="exact"/>
        <w:ind w:left="420" w:leftChars="200" w:right="420" w:rightChars="200" w:firstLine="1125" w:firstLineChars="450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三、一般公共预算基本支出表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beforeAutospacing="0" w:after="219" w:afterLines="70" w:afterAutospacing="0" w:line="576" w:lineRule="exact"/>
        <w:ind w:left="420" w:leftChars="200" w:right="420" w:rightChars="200" w:firstLine="1125" w:firstLineChars="450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四、一般公共预算“三公”经费支出表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beforeAutospacing="0" w:after="219" w:afterLines="70" w:afterAutospacing="0" w:line="576" w:lineRule="exact"/>
        <w:ind w:left="420" w:leftChars="200" w:right="420" w:rightChars="200" w:firstLine="1125" w:firstLineChars="450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五、政府性基金预算支出表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beforeAutospacing="0" w:after="219" w:afterLines="70" w:afterAutospacing="0" w:line="576" w:lineRule="exact"/>
        <w:ind w:left="420" w:leftChars="200" w:right="420" w:rightChars="200" w:firstLine="1125" w:firstLineChars="450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六、部门收支总表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beforeAutospacing="0" w:after="219" w:afterLines="70" w:afterAutospacing="0" w:line="576" w:lineRule="exact"/>
        <w:ind w:left="420" w:leftChars="200" w:right="420" w:rightChars="200" w:firstLine="1125" w:firstLineChars="450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七、部门收入总表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beforeAutospacing="0" w:after="219" w:afterLines="70" w:afterAutospacing="0" w:line="576" w:lineRule="exact"/>
        <w:ind w:left="420" w:leftChars="200" w:right="420" w:rightChars="200" w:firstLine="1125" w:firstLineChars="450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八、部门支出总表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beforeAutospacing="0" w:after="219" w:afterLines="70" w:afterAutospacing="0" w:line="576" w:lineRule="exact"/>
        <w:ind w:left="420" w:leftChars="200" w:right="420" w:rightChars="200" w:firstLine="527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第三部分</w:t>
      </w:r>
      <w:r>
        <w:rPr>
          <w:rFonts w:ascii="微软雅黑" w:hAnsi="微软雅黑" w:eastAsia="微软雅黑" w:cs="微软雅黑"/>
          <w:color w:val="auto"/>
          <w:sz w:val="25"/>
          <w:szCs w:val="25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尼玛县人民医院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年度部门预算情况说明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beforeAutospacing="0" w:after="219" w:afterLines="70" w:afterAutospacing="0" w:line="576" w:lineRule="exact"/>
        <w:ind w:left="420" w:leftChars="200" w:right="420" w:rightChars="200" w:firstLine="527"/>
        <w:textAlignment w:val="auto"/>
        <w:rPr>
          <w:rStyle w:val="8"/>
          <w:rFonts w:hint="eastAsia"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第四部分</w:t>
      </w:r>
      <w:r>
        <w:rPr>
          <w:rFonts w:ascii="微软雅黑" w:hAnsi="微软雅黑" w:eastAsia="微软雅黑" w:cs="微软雅黑"/>
          <w:color w:val="auto"/>
          <w:sz w:val="25"/>
          <w:szCs w:val="25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名词解释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color w:val="auto"/>
          <w:sz w:val="25"/>
          <w:szCs w:val="25"/>
        </w:rPr>
        <w:t>第一部分</w:t>
      </w:r>
      <w:r>
        <w:rPr>
          <w:rStyle w:val="8"/>
          <w:rFonts w:ascii="微软雅黑" w:hAnsi="微软雅黑" w:eastAsia="微软雅黑" w:cs="微软雅黑"/>
          <w:color w:val="auto"/>
          <w:sz w:val="25"/>
          <w:szCs w:val="25"/>
        </w:rPr>
        <w:t xml:space="preserve"> </w:t>
      </w:r>
      <w:r>
        <w:rPr>
          <w:rStyle w:val="8"/>
          <w:rFonts w:hint="eastAsia" w:ascii="微软雅黑" w:hAnsi="微软雅黑" w:eastAsia="微软雅黑" w:cs="微软雅黑"/>
          <w:color w:val="auto"/>
          <w:sz w:val="25"/>
          <w:szCs w:val="25"/>
        </w:rPr>
        <w:t>尼玛县人民医院概况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一、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部门主要职责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00" w:firstLineChars="200"/>
        <w:textAlignment w:val="auto"/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尼玛县人民医院坐落于西藏那曲尼玛县县城，主要科室有急诊科、门诊科、检验科、放射科、超声科、药房、财务科、医保办、妇幼保健、综合住院部等一体的综合性医院。为群众的身体健康提供了有效的医疗与护理，预防与保健，对常见病，多发病、地方病的治疗与护理，计划生育工作与指导，医学教育、医学研究、卫生医疗人员培训、卫生技术人员继续教育，保健与健康教育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二、机构设置情况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我院隶属地方事业机构，人员编制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57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人，行政人员编制　</w:t>
      </w:r>
      <w:r>
        <w:rPr>
          <w:rFonts w:ascii="微软雅黑" w:hAnsi="微软雅黑" w:eastAsia="微软雅黑" w:cs="微软雅黑"/>
          <w:color w:val="auto"/>
          <w:sz w:val="25"/>
          <w:szCs w:val="25"/>
        </w:rPr>
        <w:t>0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人。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202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年，我院在职职工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57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人，其中：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正科级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2人、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副科级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人，科员及以下干部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54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人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我院财政认可车辆为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辆，均为特种车辆，单位实有车辆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textAlignment w:val="auto"/>
        <w:rPr>
          <w:rStyle w:val="8"/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color w:val="auto"/>
          <w:sz w:val="25"/>
          <w:szCs w:val="25"/>
        </w:rPr>
        <w:t>第二部分 尼玛县人民医院</w:t>
      </w:r>
      <w:r>
        <w:rPr>
          <w:rStyle w:val="8"/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202</w:t>
      </w:r>
      <w:r>
        <w:rPr>
          <w:rStyle w:val="8"/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4</w:t>
      </w:r>
      <w:r>
        <w:rPr>
          <w:rStyle w:val="8"/>
          <w:rFonts w:hint="eastAsia" w:ascii="微软雅黑" w:hAnsi="微软雅黑" w:eastAsia="微软雅黑" w:cs="微软雅黑"/>
          <w:color w:val="auto"/>
          <w:sz w:val="25"/>
          <w:szCs w:val="25"/>
        </w:rPr>
        <w:t>年度预算公开表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明细表详见附件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color w:val="auto"/>
          <w:sz w:val="25"/>
          <w:szCs w:val="25"/>
        </w:rPr>
        <w:t>第三部分</w:t>
      </w:r>
      <w:r>
        <w:rPr>
          <w:rStyle w:val="8"/>
          <w:rFonts w:ascii="微软雅黑" w:hAnsi="微软雅黑" w:eastAsia="微软雅黑" w:cs="微软雅黑"/>
          <w:color w:val="auto"/>
          <w:sz w:val="25"/>
          <w:szCs w:val="25"/>
        </w:rPr>
        <w:t xml:space="preserve"> </w:t>
      </w:r>
      <w:r>
        <w:rPr>
          <w:rStyle w:val="8"/>
          <w:rFonts w:hint="eastAsia" w:ascii="微软雅黑" w:hAnsi="微软雅黑" w:eastAsia="微软雅黑" w:cs="微软雅黑"/>
          <w:color w:val="auto"/>
          <w:sz w:val="25"/>
          <w:szCs w:val="25"/>
        </w:rPr>
        <w:t>尼玛县人民医院</w:t>
      </w:r>
      <w:r>
        <w:rPr>
          <w:rStyle w:val="8"/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202</w:t>
      </w:r>
      <w:r>
        <w:rPr>
          <w:rStyle w:val="8"/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4</w:t>
      </w:r>
      <w:r>
        <w:rPr>
          <w:rStyle w:val="8"/>
          <w:rFonts w:hint="eastAsia" w:ascii="微软雅黑" w:hAnsi="微软雅黑" w:eastAsia="微软雅黑" w:cs="微软雅黑"/>
          <w:color w:val="auto"/>
          <w:sz w:val="25"/>
          <w:szCs w:val="25"/>
        </w:rPr>
        <w:t>年度预算情况说明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一、关于尼玛县人民医院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202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年度财政拨款收支预算情况总体说明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尼玛县人民医院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202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年财政拨款收支总预算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1898.25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万元，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其中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: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上年结转结余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47.5万元，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收入全部为一般公共预算拨款、无政府性基金预算拨款；我单位编制人数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57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人，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202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年实有人数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59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人，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202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支出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预算共计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1898.25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万元。其中工资福利支出预算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1713.7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万元，商品服务服务支出预算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64.05万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元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对个人和家庭补助支出预算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万元，项目支出预算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120.5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二、关于尼玛县人民医院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202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年度一般公共预算当年拨款情况说明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（一）一般公共预算当年财政拨款规模变化情况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hint="default" w:ascii="微软雅黑" w:hAnsi="微软雅黑" w:eastAsia="微软雅黑" w:cs="微软雅黑"/>
          <w:color w:val="auto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202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年当年预算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总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收入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1898.25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万元，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2023年预算收入1837.73万元，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比上年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增加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60.52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万元，其中：基本支出预算收入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1777.75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万元，比上年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增加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59.34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；项目支出预算收入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120.5万元，比上年增加1.18万元。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（二）一般公共预算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2024年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财政拨款结构情况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hint="default" w:ascii="微软雅黑" w:hAnsi="微软雅黑" w:eastAsia="微软雅黑" w:cs="微软雅黑"/>
          <w:color w:val="auto"/>
          <w:sz w:val="25"/>
          <w:szCs w:val="25"/>
          <w:lang w:val="en-US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年收入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总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预算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1898.25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，其中：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基本支出预算收入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1777.75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万元，占预算收入的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94%，项目支出预算收入120.5万元，占预算收入的6%。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三、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年度一般公共预算基本支出情况说明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年度财政拨款基本支出预算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1777.75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万元，其中：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工资福利支出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highlight w:val="none"/>
        </w:rPr>
        <w:t>预算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highlight w:val="none"/>
          <w:lang w:val="en-US" w:eastAsia="zh-CN"/>
        </w:rPr>
        <w:t>1713.7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highlight w:val="none"/>
        </w:rPr>
        <w:t>万元，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highlight w:val="none"/>
          <w:lang w:eastAsia="zh-CN"/>
        </w:rPr>
        <w:t>具体为</w:t>
      </w:r>
      <w:r>
        <w:rPr>
          <w:rFonts w:hint="eastAsia" w:ascii="微软雅黑" w:hAnsi="微软雅黑" w:eastAsia="微软雅黑" w:cs="Microsoft Himalaya"/>
          <w:color w:val="auto"/>
          <w:sz w:val="25"/>
          <w:szCs w:val="25"/>
          <w:highlight w:val="none"/>
          <w:lang w:val="en-US" w:eastAsia="zh-CN" w:bidi="bo-CN"/>
        </w:rPr>
        <w:t>基本工资178.6万元、津贴补贴907.16万元、一次性奖金87.34万元、养老保险187.7万元，职工基本医疗保险(生育保险)102.06万元，住房公积金140.77万元，失业保险5.87万元，工伤保险1.17万元，伙食补助34.20万元，体检费补助12.31万元、其他工资福利支出56.52万元；</w:t>
      </w:r>
      <w:r>
        <w:rPr>
          <w:rFonts w:hint="eastAsia" w:ascii="微软雅黑" w:hAnsi="微软雅黑" w:eastAsia="微软雅黑" w:cs="Microsoft Himalaya"/>
          <w:color w:val="000000" w:themeColor="text1"/>
          <w:sz w:val="25"/>
          <w:szCs w:val="25"/>
          <w:highlight w:val="none"/>
          <w:lang w:val="en-US" w:eastAsia="zh-CN" w:bidi="bo-CN"/>
        </w:rPr>
        <w:t>（2）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highlight w:val="none"/>
        </w:rPr>
        <w:t>商品和服务支出预算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highlight w:val="none"/>
          <w:lang w:val="en-US" w:eastAsia="zh-CN"/>
        </w:rPr>
        <w:t>64.05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highlight w:val="none"/>
        </w:rPr>
        <w:t>万元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highlight w:val="none"/>
        </w:rPr>
        <w:t>其中：办公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5.86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万元、电费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1.5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万元、邮电费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2.01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万元、印刷费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0.3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万元、差旅费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15.09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万元、会议费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2.14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万元、培训费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0.64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万元、取暖费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0.68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万元、公务接待费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0.43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万元、维修（护）费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1.28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万元、公务车辆运行维护费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12.83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工会经费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21.3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四、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年度一般公共预算“三公”经费情况说明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年“三公”经费预算数合计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13.25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万元，较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年度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减少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6.68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万元，其中：因公出国境费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万元，较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年持平；公务用车购置及运行费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12.83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万元，较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减少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4.5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万元；公务接待费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0.43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万元，较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减少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2.17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五、关于尼玛县人民医院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年度政府性基金预算支出情况说明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尼玛县人民医院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年没有使用政府性基金预算支出。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六、关于尼玛县人民医院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年收支预算情况总体说明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hint="default" w:ascii="微软雅黑" w:hAnsi="微软雅黑" w:eastAsia="微软雅黑" w:cs="微软雅黑"/>
          <w:color w:val="auto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尼玛县人民医院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年财政拨款收支总预算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1898.25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万元，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其中：上年结转结余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47.5万元，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收入全部为一般公共预算拨款、无政府性基金预算拨款；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其中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包括：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工资福利支出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1713.7万元，商品服务支出（公用经费）64.05元，项目支出120.5万元。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textAlignment w:val="auto"/>
        <w:rPr>
          <w:rFonts w:hint="eastAsia"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七、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关于尼玛县人民医院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年部门收入总表的说明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hint="default" w:ascii="微软雅黑" w:hAnsi="微软雅黑" w:eastAsia="微软雅黑" w:cs="微软雅黑"/>
          <w:color w:val="auto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尼玛县人民医院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年财政拨款收入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总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预算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1898.25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万元，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其中：上年结转结余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47.5万元，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收入全部为一般公共预算拨款、无政府性基金预算拨款。其中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：人员经费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1713.7万元，商品服务经费64.05万元，项目经费120.5万元。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八、关于尼玛县人民医院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202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年部门支出总表的说明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尼玛县人民医院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年支出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总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预算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1898.25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万元，基本支出预算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1777.75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万元，占预算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支出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的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94%，项目支出预算120.5万元，占预算收入的6%。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九、其他重要事项的说明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（一）机关运行经费安排情况说明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年商品服务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及工会费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支出预算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64.05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万元，其中：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highlight w:val="none"/>
        </w:rPr>
        <w:t>办公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5.86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万元、电费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1.5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万元、邮电费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2.01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万元、印刷费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0.3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万元、差旅费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15.09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万元、会议费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2.14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万元、培训费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0.64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万元、取暖费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0.68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万元、公务接待费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0.43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万元、维修（护）费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1.28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万元、公务车辆运行维护费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12.83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工会经费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val="en-US" w:eastAsia="zh-CN"/>
        </w:rPr>
        <w:t>21.3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color w:val="000000" w:themeColor="text1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FF"/>
          <w:sz w:val="25"/>
          <w:szCs w:val="25"/>
        </w:rPr>
        <w:t>（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三）国有资产占有使用情况说明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截至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</w:t>
      </w:r>
      <w:r>
        <w:rPr>
          <w:rFonts w:ascii="微软雅黑" w:hAnsi="微软雅黑" w:eastAsia="微软雅黑" w:cs="微软雅黑"/>
          <w:color w:val="auto"/>
          <w:sz w:val="25"/>
          <w:szCs w:val="25"/>
        </w:rPr>
        <w:t>12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月</w:t>
      </w:r>
      <w:r>
        <w:rPr>
          <w:rFonts w:ascii="微软雅黑" w:hAnsi="微软雅黑" w:eastAsia="微软雅黑" w:cs="微软雅黑"/>
          <w:color w:val="auto"/>
          <w:sz w:val="25"/>
          <w:szCs w:val="25"/>
        </w:rPr>
        <w:t>31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日，国有资产总值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3759.55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万元，其中：流动资产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1366.79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万元，固定资产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2392.76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hint="eastAsia"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固定资产中：房屋4548.77平方米，账面价值1832.74万元；车辆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辆，账面价值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195.8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万元；其他资产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364.22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万元。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（四）预算绩效情况说明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尼玛县人民医院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未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实行预算绩效。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（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五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）政府性债务情况说明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left="525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尼玛县人民医院不存在政府性债务。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color w:val="auto"/>
          <w:sz w:val="25"/>
          <w:szCs w:val="25"/>
        </w:rPr>
        <w:t>第四部分</w:t>
      </w:r>
      <w:r>
        <w:rPr>
          <w:rStyle w:val="8"/>
          <w:rFonts w:ascii="微软雅黑" w:hAnsi="微软雅黑" w:eastAsia="微软雅黑" w:cs="微软雅黑"/>
          <w:color w:val="auto"/>
          <w:sz w:val="25"/>
          <w:szCs w:val="25"/>
        </w:rPr>
        <w:t xml:space="preserve"> </w:t>
      </w:r>
      <w:r>
        <w:rPr>
          <w:rStyle w:val="8"/>
          <w:rFonts w:hint="eastAsia" w:ascii="微软雅黑" w:hAnsi="微软雅黑" w:eastAsia="微软雅黑" w:cs="微软雅黑"/>
          <w:color w:val="auto"/>
          <w:sz w:val="25"/>
          <w:szCs w:val="25"/>
        </w:rPr>
        <w:t>名词解释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一、收入科目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（一）财政拨款：指当年从上级财政取得的资金。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（二）一般公共预算拨款收入：指财政部门当年拨付的资金。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（三）其他收入：指上述“一般公共预算拨款收入”以外的收入。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（四）上年结转和结余：主要是以前年度支出预算未完成，结转到当年或以后年度按有关规定继续使用的资金。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二、支出科目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（一）其他支出：反映除上述项目以外其他不能划分到具体功能科目中的支出项目。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（二）年末结转和结余：指以前年度预算支出未完成，按照有关规定结转到当年或以后年度继续使用的资金。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三、其他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（一）基本支出：指为保障机构正常运转、完成日常工作任务而发生的人员支出和公用支出。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firstLine="525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（二）项目支出：指在基本支出之外为完成特定的行政任务和事业目标所发生的支出。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textAlignment w:val="auto"/>
        <w:rPr>
          <w:rFonts w:ascii="微软雅黑" w:hAnsi="微软雅黑" w:eastAsia="微软雅黑" w:cs="微软雅黑"/>
          <w:color w:val="auto"/>
          <w:sz w:val="25"/>
          <w:szCs w:val="25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left="525"/>
        <w:textAlignment w:val="auto"/>
        <w:rPr>
          <w:rFonts w:hint="eastAsia" w:ascii="微软雅黑" w:hAnsi="微软雅黑" w:eastAsia="微软雅黑" w:cs="微软雅黑"/>
          <w:color w:val="auto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附件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eastAsia="zh-CN"/>
        </w:rPr>
        <w:t>：</w:t>
      </w:r>
      <w:r>
        <w:rPr>
          <w:rFonts w:ascii="微软雅黑" w:hAnsi="微软雅黑" w:eastAsia="微软雅黑" w:cs="微软雅黑"/>
          <w:color w:val="auto"/>
          <w:sz w:val="25"/>
          <w:szCs w:val="25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尼玛县人民医院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>2024</w:t>
      </w:r>
      <w:r>
        <w:rPr>
          <w:rFonts w:hint="eastAsia" w:ascii="微软雅黑" w:hAnsi="微软雅黑" w:eastAsia="微软雅黑" w:cs="微软雅黑"/>
          <w:color w:val="auto"/>
          <w:sz w:val="25"/>
          <w:szCs w:val="25"/>
        </w:rPr>
        <w:t>年度预算公开表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left="525"/>
        <w:textAlignment w:val="auto"/>
        <w:rPr>
          <w:rFonts w:hint="eastAsia" w:ascii="微软雅黑" w:hAnsi="微软雅黑" w:eastAsia="微软雅黑" w:cs="微软雅黑"/>
          <w:color w:val="auto"/>
          <w:sz w:val="25"/>
          <w:szCs w:val="25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left="525"/>
        <w:textAlignment w:val="auto"/>
        <w:rPr>
          <w:rFonts w:hint="eastAsia" w:ascii="微软雅黑" w:hAnsi="微软雅黑" w:eastAsia="微软雅黑" w:cs="微软雅黑"/>
          <w:color w:val="auto"/>
          <w:sz w:val="25"/>
          <w:szCs w:val="25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left="525"/>
        <w:textAlignment w:val="auto"/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 xml:space="preserve">                                             尼玛县人民医院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300" w:afterAutospacing="0" w:line="576" w:lineRule="exact"/>
        <w:ind w:left="525"/>
        <w:textAlignment w:val="auto"/>
        <w:rPr>
          <w:rFonts w:hint="default" w:ascii="微软雅黑" w:hAnsi="微软雅黑" w:eastAsia="微软雅黑" w:cs="微软雅黑"/>
          <w:color w:val="auto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5"/>
          <w:szCs w:val="25"/>
          <w:lang w:val="en-US" w:eastAsia="zh-CN"/>
        </w:rPr>
        <w:t xml:space="preserve">                                            2024年02月7日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IzZjIyMmEzNDRjNmU4ZDczM2EwMmJmOThkNjQ4MTMifQ=="/>
  </w:docVars>
  <w:rsids>
    <w:rsidRoot w:val="022E2032"/>
    <w:rsid w:val="00013889"/>
    <w:rsid w:val="002169F7"/>
    <w:rsid w:val="002D4DD2"/>
    <w:rsid w:val="0030338B"/>
    <w:rsid w:val="0035300A"/>
    <w:rsid w:val="0037698F"/>
    <w:rsid w:val="003A62A2"/>
    <w:rsid w:val="003F75DA"/>
    <w:rsid w:val="004C502C"/>
    <w:rsid w:val="00537347"/>
    <w:rsid w:val="005C2CEE"/>
    <w:rsid w:val="005D3793"/>
    <w:rsid w:val="006B6E73"/>
    <w:rsid w:val="00721F51"/>
    <w:rsid w:val="007351C7"/>
    <w:rsid w:val="00777B40"/>
    <w:rsid w:val="00785882"/>
    <w:rsid w:val="0079140B"/>
    <w:rsid w:val="007A2D88"/>
    <w:rsid w:val="007D2B2C"/>
    <w:rsid w:val="008846F9"/>
    <w:rsid w:val="00892670"/>
    <w:rsid w:val="008A2804"/>
    <w:rsid w:val="009A6828"/>
    <w:rsid w:val="009E2B8B"/>
    <w:rsid w:val="00B0292B"/>
    <w:rsid w:val="00B05755"/>
    <w:rsid w:val="00B2310A"/>
    <w:rsid w:val="00B512A9"/>
    <w:rsid w:val="00B83068"/>
    <w:rsid w:val="00C2190D"/>
    <w:rsid w:val="00C23AD7"/>
    <w:rsid w:val="00C50CFA"/>
    <w:rsid w:val="00CC37C8"/>
    <w:rsid w:val="00CC6A71"/>
    <w:rsid w:val="00D44530"/>
    <w:rsid w:val="00D8430E"/>
    <w:rsid w:val="00E028E6"/>
    <w:rsid w:val="00E76DCA"/>
    <w:rsid w:val="00F33100"/>
    <w:rsid w:val="00F81CFF"/>
    <w:rsid w:val="00FA72A6"/>
    <w:rsid w:val="00FC211C"/>
    <w:rsid w:val="022E2032"/>
    <w:rsid w:val="027D266C"/>
    <w:rsid w:val="02DA15D2"/>
    <w:rsid w:val="08C72F61"/>
    <w:rsid w:val="0D145D69"/>
    <w:rsid w:val="0D483F7C"/>
    <w:rsid w:val="0E72396F"/>
    <w:rsid w:val="0F6668E7"/>
    <w:rsid w:val="14315F8F"/>
    <w:rsid w:val="160550C9"/>
    <w:rsid w:val="16B45835"/>
    <w:rsid w:val="19D555B3"/>
    <w:rsid w:val="23CD5478"/>
    <w:rsid w:val="248E7679"/>
    <w:rsid w:val="2C3C3162"/>
    <w:rsid w:val="2C4F4CC5"/>
    <w:rsid w:val="311B0A59"/>
    <w:rsid w:val="31537AFE"/>
    <w:rsid w:val="319770C5"/>
    <w:rsid w:val="37AE6F16"/>
    <w:rsid w:val="3D243512"/>
    <w:rsid w:val="3E32264F"/>
    <w:rsid w:val="3E7A74E4"/>
    <w:rsid w:val="3F3A5CCA"/>
    <w:rsid w:val="475B161D"/>
    <w:rsid w:val="4B022328"/>
    <w:rsid w:val="4B7818BD"/>
    <w:rsid w:val="4D1E4CDF"/>
    <w:rsid w:val="5076489E"/>
    <w:rsid w:val="56320771"/>
    <w:rsid w:val="568302FE"/>
    <w:rsid w:val="599E391A"/>
    <w:rsid w:val="59F36CDF"/>
    <w:rsid w:val="5D37768C"/>
    <w:rsid w:val="62DE6403"/>
    <w:rsid w:val="65287240"/>
    <w:rsid w:val="674A1F08"/>
    <w:rsid w:val="68581FAC"/>
    <w:rsid w:val="6B00125C"/>
    <w:rsid w:val="6BA8291B"/>
    <w:rsid w:val="6D535020"/>
    <w:rsid w:val="6E453429"/>
    <w:rsid w:val="706D4DDA"/>
    <w:rsid w:val="72A31690"/>
    <w:rsid w:val="77D570D9"/>
    <w:rsid w:val="7A6B3B6E"/>
    <w:rsid w:val="7BA412AE"/>
    <w:rsid w:val="7E0C7AC0"/>
    <w:rsid w:val="7EA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99"/>
    <w:rPr>
      <w:rFonts w:cs="Times New Roman"/>
      <w:b/>
    </w:rPr>
  </w:style>
  <w:style w:type="character" w:styleId="9">
    <w:name w:val="Hyperlink"/>
    <w:basedOn w:val="7"/>
    <w:autoRedefine/>
    <w:qFormat/>
    <w:uiPriority w:val="99"/>
    <w:rPr>
      <w:rFonts w:cs="Times New Roman"/>
      <w:color w:val="0000FF"/>
      <w:u w:val="single"/>
    </w:rPr>
  </w:style>
  <w:style w:type="character" w:customStyle="1" w:styleId="10">
    <w:name w:val="页脚 Char"/>
    <w:basedOn w:val="7"/>
    <w:link w:val="2"/>
    <w:autoRedefine/>
    <w:semiHidden/>
    <w:qFormat/>
    <w:uiPriority w:val="99"/>
    <w:rPr>
      <w:rFonts w:ascii="Calibri" w:hAnsi="Calibri"/>
      <w:sz w:val="18"/>
      <w:szCs w:val="18"/>
    </w:rPr>
  </w:style>
  <w:style w:type="character" w:customStyle="1" w:styleId="11">
    <w:name w:val="页眉 Char"/>
    <w:basedOn w:val="7"/>
    <w:link w:val="3"/>
    <w:autoRedefine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2209</Words>
  <Characters>2671</Characters>
  <Lines>16</Lines>
  <Paragraphs>4</Paragraphs>
  <TotalTime>60</TotalTime>
  <ScaleCrop>false</ScaleCrop>
  <LinksUpToDate>false</LinksUpToDate>
  <CharactersWithSpaces>2772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2019-02-18T14:16:00Z</dcterms:created>
  <dc:creator>ACER</dc:creator>
  <cp:lastModifiedBy>ཡར་ལུང་~པད་མ་</cp:lastModifiedBy>
  <cp:lastPrinted>2024-02-07T09:39:27Z</cp:lastPrinted>
  <dcterms:modified xsi:type="dcterms:W3CDTF">2024-02-07T09:44:09Z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BE259F70B6D7416CA46DA93B2AA30893</vt:lpwstr>
  </property>
</Properties>
</file>