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西藏尼玛县档案馆</w:t>
      </w: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2025年</w:t>
      </w:r>
      <w:r>
        <w:rPr>
          <w:rFonts w:hint="eastAsia" w:ascii="方正小标宋简体" w:hAnsi="仿宋" w:eastAsia="方正小标宋简体"/>
          <w:sz w:val="44"/>
          <w:szCs w:val="44"/>
        </w:rPr>
        <w:t>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仿宋" w:hAnsi="仿宋" w:eastAsia="仿宋"/>
          <w:sz w:val="32"/>
          <w:szCs w:val="32"/>
        </w:rPr>
      </w:pPr>
      <w:r>
        <w:rPr>
          <w:rFonts w:hint="eastAsia" w:ascii="仿宋" w:hAnsi="仿宋" w:eastAsia="仿宋"/>
          <w:sz w:val="32"/>
          <w:szCs w:val="32"/>
          <w:lang w:val="en-US" w:eastAsia="zh-CN"/>
        </w:rPr>
        <w:t xml:space="preserve">2025 </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 xml:space="preserve"> 月 </w:t>
      </w:r>
      <w:r>
        <w:rPr>
          <w:rFonts w:hint="eastAsia" w:ascii="仿宋" w:hAnsi="仿宋" w:eastAsia="仿宋"/>
          <w:sz w:val="32"/>
          <w:szCs w:val="32"/>
          <w:lang w:val="en-US" w:eastAsia="zh-CN"/>
        </w:rPr>
        <w:t>20</w:t>
      </w:r>
      <w:r>
        <w:rPr>
          <w:rFonts w:hint="eastAsia" w:ascii="仿宋" w:hAnsi="仿宋" w:eastAsia="仿宋"/>
          <w:sz w:val="32"/>
          <w:szCs w:val="32"/>
        </w:rPr>
        <w:t>日</w:t>
      </w: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尼玛县档案馆</w:t>
      </w:r>
      <w:r>
        <w:rPr>
          <w:rFonts w:hint="eastAsia" w:ascii="方正小标宋简体" w:hAnsi="仿宋" w:eastAsia="方正小标宋简体"/>
          <w:sz w:val="44"/>
          <w:szCs w:val="44"/>
          <w:lang w:eastAsia="zh-CN"/>
        </w:rPr>
        <w:t>2025年</w:t>
      </w:r>
      <w:r>
        <w:rPr>
          <w:rFonts w:hint="eastAsia" w:ascii="方正小标宋简体" w:hAnsi="仿宋" w:eastAsia="方正小标宋简体"/>
          <w:sz w:val="44"/>
          <w:szCs w:val="44"/>
        </w:rPr>
        <w:t>度预算公开说明</w:t>
      </w:r>
    </w:p>
    <w:p>
      <w:pPr>
        <w:jc w:val="center"/>
        <w:rPr>
          <w:rFonts w:ascii="仿宋" w:hAnsi="仿宋" w:eastAsia="仿宋"/>
          <w:sz w:val="32"/>
          <w:szCs w:val="32"/>
        </w:rPr>
      </w:pPr>
      <w:r>
        <w:rPr>
          <w:rFonts w:hint="eastAsia" w:ascii="仿宋" w:hAnsi="仿宋" w:eastAsia="仿宋"/>
          <w:sz w:val="32"/>
          <w:szCs w:val="32"/>
          <w:lang w:eastAsia="zh-CN"/>
        </w:rPr>
        <w:t>2025年</w:t>
      </w:r>
      <w:r>
        <w:rPr>
          <w:rFonts w:hint="eastAsia" w:ascii="仿宋" w:hAnsi="仿宋" w:eastAsia="仿宋"/>
          <w:sz w:val="32"/>
          <w:szCs w:val="32"/>
        </w:rPr>
        <w:t>2 月</w:t>
      </w:r>
      <w:r>
        <w:rPr>
          <w:rFonts w:hint="eastAsia" w:ascii="仿宋" w:hAnsi="仿宋" w:eastAsia="仿宋"/>
          <w:sz w:val="32"/>
          <w:szCs w:val="32"/>
          <w:lang w:val="en-US" w:eastAsia="zh-CN"/>
        </w:rPr>
        <w:t>20</w:t>
      </w:r>
      <w:r>
        <w:rPr>
          <w:rFonts w:hint="eastAsia" w:ascii="仿宋" w:hAnsi="仿宋" w:eastAsia="仿宋"/>
          <w:sz w:val="32"/>
          <w:szCs w:val="32"/>
        </w:rPr>
        <w:t xml:space="preserve"> 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方正小标宋简体" w:hAnsi="仿宋" w:eastAsia="方正小标宋简体"/>
          <w:sz w:val="32"/>
          <w:szCs w:val="32"/>
        </w:rPr>
      </w:pPr>
      <w:r>
        <w:rPr>
          <w:rFonts w:hint="eastAsia" w:ascii="方正小标宋简体" w:hAnsi="仿宋" w:eastAsia="方正小标宋简体"/>
          <w:sz w:val="32"/>
          <w:szCs w:val="32"/>
        </w:rPr>
        <w:t>第一部分  尼玛县档案馆概况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rPr>
        <w:t>尼玛县档案馆</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尼玛县档案馆预算明细表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 尼玛县档案馆预算数据分析</w:t>
      </w:r>
    </w:p>
    <w:p>
      <w:pPr>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rPr>
        <w:t>尼玛县档案馆</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rPr>
        <w:t>尼玛县档案馆</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方正小标宋简体" w:hAnsi="仿宋" w:eastAsia="方正小标宋简体"/>
          <w:sz w:val="32"/>
          <w:szCs w:val="32"/>
        </w:rPr>
        <w:t>尼玛县档案馆</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尼玛县档案馆概况</w:t>
      </w: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1.贯彻执行档案工作法律、法规、规章和方针政策；统筹规划全县档案工作；制定并组织实施全县档案事业发展规划、档案工作规章制度。</w:t>
      </w:r>
    </w:p>
    <w:p>
      <w:pPr>
        <w:ind w:firstLine="640" w:firstLineChars="200"/>
        <w:rPr>
          <w:rFonts w:ascii="仿宋" w:hAnsi="仿宋" w:eastAsia="仿宋"/>
          <w:sz w:val="32"/>
          <w:szCs w:val="32"/>
        </w:rPr>
      </w:pPr>
      <w:r>
        <w:rPr>
          <w:rFonts w:hint="eastAsia" w:ascii="仿宋" w:hAnsi="仿宋" w:eastAsia="仿宋"/>
          <w:sz w:val="32"/>
          <w:szCs w:val="32"/>
        </w:rPr>
        <w:t>2.负责全县档案行政管理；指导协调、监督检查全县机关、团体、企事业单位及乡镇（街道）的档案工作；依法查处档案违法案件。</w:t>
      </w:r>
    </w:p>
    <w:p>
      <w:pPr>
        <w:ind w:firstLine="640" w:firstLineChars="200"/>
        <w:rPr>
          <w:rFonts w:ascii="仿宋" w:hAnsi="仿宋" w:eastAsia="仿宋"/>
          <w:sz w:val="32"/>
          <w:szCs w:val="32"/>
        </w:rPr>
      </w:pPr>
      <w:r>
        <w:rPr>
          <w:rFonts w:hint="eastAsia" w:ascii="仿宋" w:hAnsi="仿宋" w:eastAsia="仿宋"/>
          <w:sz w:val="32"/>
          <w:szCs w:val="32"/>
        </w:rPr>
        <w:t>3.承担县档案馆馆藏档案安全责任。接收、征集、整理和集中统一管理县级党政机关、群众团体、县级直属单位及部分企事业单位的重要档案资料和有关开县历史发展的档案资料。</w:t>
      </w:r>
    </w:p>
    <w:p>
      <w:pPr>
        <w:ind w:firstLine="640" w:firstLineChars="200"/>
        <w:rPr>
          <w:rFonts w:ascii="仿宋" w:hAnsi="仿宋" w:eastAsia="仿宋"/>
          <w:sz w:val="32"/>
          <w:szCs w:val="32"/>
        </w:rPr>
      </w:pPr>
      <w:r>
        <w:rPr>
          <w:rFonts w:hint="eastAsia" w:ascii="仿宋" w:hAnsi="仿宋" w:eastAsia="仿宋"/>
          <w:sz w:val="32"/>
          <w:szCs w:val="32"/>
        </w:rPr>
        <w:t>4.组织制定全县档案工作人员队伍建设规划；指导全县档案宣传教育、档案工作人员培训工作；负责全县档案系列专业技术职务评聘有关工作。</w:t>
      </w:r>
    </w:p>
    <w:p>
      <w:pPr>
        <w:ind w:firstLine="640" w:firstLineChars="200"/>
        <w:rPr>
          <w:rFonts w:ascii="仿宋" w:hAnsi="仿宋" w:eastAsia="仿宋"/>
          <w:sz w:val="32"/>
          <w:szCs w:val="32"/>
        </w:rPr>
      </w:pPr>
      <w:r>
        <w:rPr>
          <w:rFonts w:hint="eastAsia" w:ascii="仿宋" w:hAnsi="仿宋" w:eastAsia="仿宋"/>
          <w:sz w:val="32"/>
          <w:szCs w:val="32"/>
        </w:rPr>
        <w:t>5.指导全县档案科研工作，研究并应用现代科学技术推进档案管理的标准化、规范化、科学化和现代化。</w:t>
      </w:r>
    </w:p>
    <w:p>
      <w:pPr>
        <w:ind w:firstLine="640" w:firstLineChars="200"/>
        <w:rPr>
          <w:rFonts w:ascii="仿宋" w:hAnsi="仿宋" w:eastAsia="仿宋"/>
          <w:sz w:val="32"/>
          <w:szCs w:val="32"/>
        </w:rPr>
      </w:pPr>
      <w:r>
        <w:rPr>
          <w:rFonts w:hint="eastAsia" w:ascii="仿宋" w:hAnsi="仿宋" w:eastAsia="仿宋"/>
          <w:sz w:val="32"/>
          <w:szCs w:val="32"/>
        </w:rPr>
        <w:t>6.采取各种形式开发档案资源，开展档案编研工作；依法向社会开放档案信息资源，为社会利用档案资源提供服务；依法为公民、法人或者其他组织获取政府信息提供便利；负责全县档案资料目录系统以及馆藏档案资料的信息检索系统工作。</w:t>
      </w:r>
    </w:p>
    <w:p>
      <w:pPr>
        <w:ind w:firstLine="640" w:firstLineChars="200"/>
        <w:rPr>
          <w:rFonts w:ascii="仿宋" w:hAnsi="仿宋" w:eastAsia="仿宋"/>
          <w:sz w:val="32"/>
          <w:szCs w:val="32"/>
        </w:rPr>
      </w:pPr>
      <w:r>
        <w:rPr>
          <w:rFonts w:hint="eastAsia" w:ascii="仿宋" w:hAnsi="仿宋" w:eastAsia="仿宋"/>
          <w:sz w:val="32"/>
          <w:szCs w:val="32"/>
        </w:rPr>
        <w:t>7.负责全县档案信息化建设；建立、维护全县档案资料信息网络；负责全县电子文件档案管理工作的监督和指导。</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pStyle w:val="9"/>
        <w:widowControl/>
        <w:spacing w:line="576" w:lineRule="exact"/>
        <w:ind w:firstLine="525"/>
        <w:rPr>
          <w:rFonts w:ascii="华文仿宋" w:hAnsi="华文仿宋" w:eastAsia="华文仿宋" w:cs="方正仿宋简体"/>
          <w:color w:val="000000"/>
          <w:sz w:val="32"/>
          <w:szCs w:val="32"/>
        </w:rPr>
      </w:pPr>
      <w:r>
        <w:rPr>
          <w:rFonts w:hint="eastAsia" w:ascii="华文仿宋" w:hAnsi="华文仿宋" w:eastAsia="华文仿宋" w:cs="方正仿宋简体"/>
          <w:color w:val="000000"/>
          <w:sz w:val="32"/>
          <w:szCs w:val="32"/>
        </w:rPr>
        <w:t>本单位隶属事业机构，行政人员2人,事业编制</w:t>
      </w:r>
      <w:r>
        <w:rPr>
          <w:rFonts w:hint="eastAsia" w:ascii="华文仿宋" w:hAnsi="华文仿宋" w:eastAsia="华文仿宋" w:cs="Times New Roman"/>
          <w:color w:val="000000"/>
          <w:sz w:val="32"/>
          <w:szCs w:val="32"/>
        </w:rPr>
        <w:t>6</w:t>
      </w:r>
      <w:r>
        <w:rPr>
          <w:rFonts w:hint="eastAsia" w:ascii="华文仿宋" w:hAnsi="华文仿宋" w:eastAsia="华文仿宋" w:cs="方正仿宋简体"/>
          <w:color w:val="000000"/>
          <w:sz w:val="32"/>
          <w:szCs w:val="32"/>
        </w:rPr>
        <w:t>人。</w:t>
      </w:r>
      <w:r>
        <w:rPr>
          <w:rFonts w:hint="eastAsia" w:ascii="华文仿宋" w:hAnsi="华文仿宋" w:eastAsia="华文仿宋" w:cs="Times New Roman"/>
          <w:color w:val="000000"/>
          <w:sz w:val="32"/>
          <w:szCs w:val="32"/>
          <w:lang w:eastAsia="zh-CN"/>
        </w:rPr>
        <w:t>2025年</w:t>
      </w:r>
      <w:r>
        <w:rPr>
          <w:rFonts w:hint="eastAsia" w:ascii="华文仿宋" w:hAnsi="华文仿宋" w:eastAsia="华文仿宋" w:cs="方正仿宋简体"/>
          <w:color w:val="000000"/>
          <w:sz w:val="32"/>
          <w:szCs w:val="32"/>
        </w:rPr>
        <w:t>本单位在职职工</w:t>
      </w:r>
      <w:r>
        <w:rPr>
          <w:rFonts w:hint="eastAsia" w:ascii="华文仿宋" w:hAnsi="华文仿宋" w:eastAsia="华文仿宋" w:cs="Times New Roman"/>
          <w:color w:val="000000"/>
          <w:sz w:val="32"/>
          <w:szCs w:val="32"/>
        </w:rPr>
        <w:t>8</w:t>
      </w:r>
      <w:r>
        <w:rPr>
          <w:rFonts w:hint="eastAsia" w:ascii="华文仿宋" w:hAnsi="华文仿宋" w:eastAsia="华文仿宋" w:cs="方正仿宋简体"/>
          <w:color w:val="000000"/>
          <w:sz w:val="32"/>
          <w:szCs w:val="32"/>
        </w:rPr>
        <w:t>人、其中：正科级干部1人、副科级干部</w:t>
      </w:r>
      <w:r>
        <w:rPr>
          <w:rFonts w:hint="eastAsia" w:ascii="华文仿宋" w:hAnsi="华文仿宋" w:eastAsia="华文仿宋" w:cs="Times New Roman"/>
          <w:color w:val="000000"/>
          <w:sz w:val="32"/>
          <w:szCs w:val="32"/>
        </w:rPr>
        <w:t>2</w:t>
      </w:r>
      <w:r>
        <w:rPr>
          <w:rFonts w:hint="eastAsia" w:ascii="华文仿宋" w:hAnsi="华文仿宋" w:eastAsia="华文仿宋" w:cs="方正仿宋简体"/>
          <w:color w:val="000000"/>
          <w:sz w:val="32"/>
          <w:szCs w:val="32"/>
        </w:rPr>
        <w:t>人，事业干部</w:t>
      </w:r>
      <w:r>
        <w:rPr>
          <w:rFonts w:hint="eastAsia" w:ascii="华文仿宋" w:hAnsi="华文仿宋" w:eastAsia="华文仿宋" w:cs="Times New Roman"/>
          <w:color w:val="000000"/>
          <w:sz w:val="32"/>
          <w:szCs w:val="32"/>
        </w:rPr>
        <w:t>6</w:t>
      </w:r>
      <w:r>
        <w:rPr>
          <w:rFonts w:hint="eastAsia" w:ascii="华文仿宋" w:hAnsi="华文仿宋" w:eastAsia="华文仿宋" w:cs="方正仿宋简体"/>
          <w:color w:val="000000"/>
          <w:sz w:val="32"/>
          <w:szCs w:val="32"/>
        </w:rPr>
        <w:t>人、 其中1名干部在达果乡挂职，1名在县委办工作、1名在地方志工作、1名在市档案局跟班学习。本单位共设置档案整理室、档案借阅室、档案库房</w:t>
      </w:r>
      <w:r>
        <w:rPr>
          <w:rFonts w:hint="eastAsia" w:ascii="华文仿宋" w:hAnsi="华文仿宋" w:eastAsia="华文仿宋" w:cs="Times New Roman"/>
          <w:color w:val="000000"/>
          <w:sz w:val="32"/>
          <w:szCs w:val="32"/>
        </w:rPr>
        <w:t>4</w:t>
      </w:r>
      <w:r>
        <w:rPr>
          <w:rFonts w:hint="eastAsia" w:ascii="华文仿宋" w:hAnsi="华文仿宋" w:eastAsia="华文仿宋" w:cs="方正仿宋简体"/>
          <w:color w:val="000000"/>
          <w:sz w:val="32"/>
          <w:szCs w:val="32"/>
        </w:rPr>
        <w:t>室、档案爱国主义教育基地展示厅、财务室、综合办公室。</w:t>
      </w:r>
    </w:p>
    <w:p>
      <w:pPr>
        <w:ind w:firstLine="3200" w:firstLineChars="1000"/>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尼玛县档案馆预算数据分析</w:t>
      </w: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 290.</w:t>
      </w:r>
      <w:r>
        <w:rPr>
          <w:rFonts w:hint="eastAsia" w:ascii="仿宋" w:hAnsi="仿宋" w:eastAsia="仿宋"/>
          <w:sz w:val="32"/>
          <w:szCs w:val="32"/>
          <w:lang w:val="en-US" w:eastAsia="zh-CN"/>
        </w:rPr>
        <w:t>33</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287.53</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 290.</w:t>
      </w:r>
      <w:r>
        <w:rPr>
          <w:rFonts w:hint="eastAsia" w:ascii="仿宋" w:hAnsi="仿宋" w:eastAsia="仿宋"/>
          <w:sz w:val="32"/>
          <w:szCs w:val="32"/>
          <w:lang w:val="en-US" w:eastAsia="zh-CN"/>
        </w:rPr>
        <w:t>33</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lang w:val="en-US" w:eastAsia="zh-CN"/>
        </w:rPr>
        <w:t>0.27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rPr>
        <w:t>：人员</w:t>
      </w:r>
      <w:r>
        <w:rPr>
          <w:rFonts w:hint="eastAsia" w:ascii="仿宋" w:hAnsi="仿宋" w:eastAsia="仿宋"/>
          <w:sz w:val="32"/>
          <w:szCs w:val="32"/>
          <w:lang w:eastAsia="zh-CN"/>
        </w:rPr>
        <w:t>减少</w:t>
      </w:r>
      <w:r>
        <w:rPr>
          <w:rFonts w:hint="eastAsia" w:ascii="仿宋" w:hAnsi="仿宋" w:eastAsia="仿宋"/>
          <w:sz w:val="32"/>
          <w:szCs w:val="32"/>
        </w:rPr>
        <w:t>。其中：</w:t>
      </w:r>
      <w:r>
        <w:rPr>
          <w:rFonts w:hint="eastAsia" w:ascii="仿宋" w:hAnsi="仿宋" w:eastAsia="仿宋"/>
          <w:sz w:val="32"/>
          <w:szCs w:val="32"/>
          <w:lang w:eastAsia="zh-CN"/>
        </w:rPr>
        <w:t>2025年</w:t>
      </w:r>
      <w:r>
        <w:rPr>
          <w:rFonts w:hint="eastAsia" w:ascii="仿宋" w:hAnsi="仿宋" w:eastAsia="仿宋"/>
          <w:sz w:val="32"/>
          <w:szCs w:val="32"/>
        </w:rPr>
        <w:t xml:space="preserve">一般公共预算拨款收入 </w:t>
      </w:r>
      <w:r>
        <w:rPr>
          <w:rFonts w:hint="eastAsia" w:ascii="仿宋" w:hAnsi="仿宋" w:eastAsia="仿宋"/>
          <w:sz w:val="32"/>
          <w:szCs w:val="32"/>
          <w:lang w:val="en-US" w:eastAsia="zh-CN"/>
        </w:rPr>
        <w:t>287.53</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 290.</w:t>
      </w:r>
      <w:r>
        <w:rPr>
          <w:rFonts w:hint="eastAsia" w:ascii="仿宋" w:hAnsi="仿宋" w:eastAsia="仿宋"/>
          <w:sz w:val="32"/>
          <w:szCs w:val="32"/>
          <w:lang w:val="en-US" w:eastAsia="zh-CN"/>
        </w:rPr>
        <w:t>33</w:t>
      </w:r>
      <w:r>
        <w:rPr>
          <w:rFonts w:hint="eastAsia" w:ascii="仿宋" w:hAnsi="仿宋" w:eastAsia="仿宋"/>
          <w:sz w:val="32"/>
          <w:szCs w:val="32"/>
        </w:rPr>
        <w:t>万元，同比上年</w:t>
      </w:r>
      <w:r>
        <w:rPr>
          <w:rFonts w:hint="eastAsia" w:ascii="仿宋" w:hAnsi="仿宋" w:eastAsia="仿宋"/>
          <w:sz w:val="32"/>
          <w:szCs w:val="32"/>
          <w:lang w:eastAsia="zh-CN"/>
        </w:rPr>
        <w:t>减少</w:t>
      </w:r>
      <w:r>
        <w:rPr>
          <w:rFonts w:hint="eastAsia" w:ascii="仿宋" w:hAnsi="仿宋" w:eastAsia="仿宋"/>
          <w:sz w:val="32"/>
          <w:szCs w:val="32"/>
          <w:lang w:val="en-US" w:eastAsia="zh-CN"/>
        </w:rPr>
        <w:t>0.27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rPr>
        <w:t>人员</w:t>
      </w:r>
      <w:r>
        <w:rPr>
          <w:rFonts w:hint="eastAsia" w:ascii="仿宋" w:hAnsi="仿宋" w:eastAsia="仿宋"/>
          <w:sz w:val="32"/>
          <w:szCs w:val="32"/>
          <w:lang w:eastAsia="zh-CN"/>
        </w:rPr>
        <w:t>减少</w:t>
      </w:r>
      <w:r>
        <w:rPr>
          <w:rFonts w:hint="eastAsia" w:ascii="仿宋" w:hAnsi="仿宋" w:eastAsia="仿宋"/>
          <w:sz w:val="32"/>
          <w:szCs w:val="32"/>
        </w:rPr>
        <w:t>。其中：基本支出</w:t>
      </w:r>
      <w:r>
        <w:rPr>
          <w:rFonts w:hint="eastAsia" w:ascii="仿宋" w:hAnsi="仿宋" w:eastAsia="仿宋"/>
          <w:sz w:val="32"/>
          <w:szCs w:val="32"/>
          <w:lang w:val="en-US" w:eastAsia="zh-CN"/>
        </w:rPr>
        <w:t>255.33</w:t>
      </w:r>
      <w:r>
        <w:rPr>
          <w:rFonts w:hint="eastAsia" w:ascii="仿宋" w:hAnsi="仿宋" w:eastAsia="仿宋"/>
          <w:sz w:val="32"/>
          <w:szCs w:val="32"/>
        </w:rPr>
        <w:t>万元</w:t>
      </w:r>
      <w:r>
        <w:rPr>
          <w:rFonts w:hint="eastAsia" w:ascii="仿宋" w:hAnsi="仿宋" w:eastAsia="仿宋"/>
          <w:sz w:val="32"/>
          <w:szCs w:val="32"/>
          <w:lang w:eastAsia="zh-CN"/>
        </w:rPr>
        <w:t>，项目支出</w:t>
      </w:r>
      <w:r>
        <w:rPr>
          <w:rFonts w:hint="eastAsia" w:ascii="仿宋" w:hAnsi="仿宋" w:eastAsia="仿宋"/>
          <w:sz w:val="32"/>
          <w:szCs w:val="32"/>
          <w:lang w:val="en-US" w:eastAsia="zh-CN"/>
        </w:rPr>
        <w:t>35万元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 290.</w:t>
      </w:r>
      <w:r>
        <w:rPr>
          <w:rFonts w:hint="eastAsia" w:ascii="仿宋" w:hAnsi="仿宋" w:eastAsia="仿宋"/>
          <w:sz w:val="32"/>
          <w:szCs w:val="32"/>
          <w:lang w:val="en-US" w:eastAsia="zh-CN"/>
        </w:rPr>
        <w:t>33</w:t>
      </w:r>
      <w:r>
        <w:rPr>
          <w:rFonts w:hint="eastAsia" w:ascii="仿宋" w:hAnsi="仿宋" w:eastAsia="仿宋"/>
          <w:sz w:val="32"/>
          <w:szCs w:val="32"/>
        </w:rPr>
        <w:t>万元，同比上年</w:t>
      </w:r>
      <w:r>
        <w:rPr>
          <w:rFonts w:hint="eastAsia" w:ascii="仿宋" w:hAnsi="仿宋" w:eastAsia="仿宋"/>
          <w:sz w:val="32"/>
          <w:szCs w:val="32"/>
          <w:lang w:eastAsia="zh-CN"/>
        </w:rPr>
        <w:t>减少</w:t>
      </w:r>
      <w:r>
        <w:rPr>
          <w:rFonts w:hint="eastAsia" w:ascii="仿宋" w:hAnsi="仿宋" w:eastAsia="仿宋"/>
          <w:sz w:val="32"/>
          <w:szCs w:val="32"/>
          <w:lang w:val="en-US" w:eastAsia="zh-CN"/>
        </w:rPr>
        <w:t>0.27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w:t>
      </w:r>
      <w:r>
        <w:rPr>
          <w:rFonts w:ascii="仿宋" w:hAnsi="仿宋" w:eastAsia="仿宋"/>
          <w:sz w:val="32"/>
          <w:szCs w:val="32"/>
        </w:rPr>
        <w:t>原因是</w:t>
      </w:r>
      <w:r>
        <w:rPr>
          <w:rFonts w:hint="eastAsia" w:ascii="仿宋" w:hAnsi="仿宋" w:eastAsia="仿宋"/>
          <w:sz w:val="32"/>
          <w:szCs w:val="32"/>
        </w:rPr>
        <w:t>：人员</w:t>
      </w:r>
      <w:r>
        <w:rPr>
          <w:rFonts w:hint="eastAsia" w:ascii="仿宋" w:hAnsi="仿宋" w:eastAsia="仿宋"/>
          <w:sz w:val="32"/>
          <w:szCs w:val="32"/>
          <w:lang w:eastAsia="zh-CN"/>
        </w:rPr>
        <w:t>减少</w:t>
      </w:r>
      <w:r>
        <w:rPr>
          <w:rFonts w:ascii="仿宋" w:hAnsi="仿宋" w:eastAsia="仿宋"/>
          <w:sz w:val="32"/>
          <w:szCs w:val="32"/>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lang w:val="en-US" w:eastAsia="zh-CN"/>
        </w:rPr>
        <w:t>287.53</w:t>
      </w:r>
      <w:r>
        <w:rPr>
          <w:rFonts w:hint="eastAsia" w:ascii="仿宋" w:hAnsi="仿宋" w:eastAsia="仿宋"/>
          <w:sz w:val="32"/>
          <w:szCs w:val="32"/>
        </w:rPr>
        <w:t xml:space="preserve">万元、支出包括：一般公共服务支出  </w:t>
      </w:r>
      <w:r>
        <w:rPr>
          <w:rFonts w:hint="eastAsia" w:ascii="仿宋" w:hAnsi="仿宋" w:eastAsia="仿宋"/>
          <w:sz w:val="32"/>
          <w:szCs w:val="32"/>
          <w:lang w:val="en-US" w:eastAsia="zh-CN"/>
        </w:rPr>
        <w:t>229.44</w:t>
      </w:r>
      <w:r>
        <w:rPr>
          <w:rFonts w:hint="eastAsia" w:ascii="仿宋" w:hAnsi="仿宋" w:eastAsia="仿宋"/>
          <w:sz w:val="32"/>
          <w:szCs w:val="32"/>
        </w:rPr>
        <w:t xml:space="preserve">万元、社会保障和就业支出 </w:t>
      </w:r>
      <w:r>
        <w:rPr>
          <w:rFonts w:hint="eastAsia" w:ascii="仿宋" w:hAnsi="仿宋" w:eastAsia="仿宋"/>
          <w:sz w:val="32"/>
          <w:szCs w:val="32"/>
          <w:lang w:val="en-US" w:eastAsia="zh-CN"/>
        </w:rPr>
        <w:t>26.29</w:t>
      </w:r>
      <w:r>
        <w:rPr>
          <w:rFonts w:hint="eastAsia" w:ascii="仿宋" w:hAnsi="仿宋" w:eastAsia="仿宋"/>
          <w:sz w:val="32"/>
          <w:szCs w:val="32"/>
        </w:rPr>
        <w:t xml:space="preserve">万元、卫生健康支出 </w:t>
      </w:r>
      <w:r>
        <w:rPr>
          <w:rFonts w:hint="eastAsia" w:ascii="仿宋" w:hAnsi="仿宋" w:eastAsia="仿宋"/>
          <w:sz w:val="32"/>
          <w:szCs w:val="32"/>
          <w:lang w:val="en-US" w:eastAsia="zh-CN"/>
        </w:rPr>
        <w:t>15.60</w:t>
      </w:r>
      <w:r>
        <w:rPr>
          <w:rFonts w:hint="eastAsia" w:ascii="仿宋" w:hAnsi="仿宋" w:eastAsia="仿宋"/>
          <w:sz w:val="32"/>
          <w:szCs w:val="32"/>
        </w:rPr>
        <w:t xml:space="preserve"> 万元、住房保障支出 </w:t>
      </w:r>
      <w:r>
        <w:rPr>
          <w:rFonts w:hint="eastAsia" w:ascii="仿宋" w:hAnsi="仿宋" w:eastAsia="仿宋"/>
          <w:sz w:val="32"/>
          <w:szCs w:val="32"/>
          <w:lang w:val="en-US" w:eastAsia="zh-CN"/>
        </w:rPr>
        <w:t>19</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 xml:space="preserve">一般公共预算当年拨款 </w:t>
      </w:r>
      <w:r>
        <w:rPr>
          <w:rFonts w:hint="eastAsia" w:ascii="仿宋" w:hAnsi="仿宋" w:eastAsia="仿宋"/>
          <w:sz w:val="32"/>
          <w:szCs w:val="32"/>
          <w:lang w:val="en-US" w:eastAsia="zh-CN"/>
        </w:rPr>
        <w:t>287.53</w:t>
      </w:r>
      <w:r>
        <w:rPr>
          <w:rFonts w:hint="eastAsia" w:ascii="仿宋" w:hAnsi="仿宋" w:eastAsia="仿宋"/>
          <w:sz w:val="32"/>
          <w:szCs w:val="32"/>
        </w:rPr>
        <w:t xml:space="preserve"> 万元,</w:t>
      </w:r>
      <w:r>
        <w:rPr>
          <w:rFonts w:hint="eastAsia" w:ascii="仿宋" w:hAnsi="仿宋" w:eastAsia="仿宋"/>
          <w:sz w:val="32"/>
          <w:szCs w:val="32"/>
          <w:lang w:eastAsia="zh-CN"/>
        </w:rPr>
        <w:t>上年结转结余</w:t>
      </w:r>
      <w:r>
        <w:rPr>
          <w:rFonts w:hint="eastAsia" w:ascii="仿宋" w:hAnsi="仿宋" w:eastAsia="仿宋"/>
          <w:sz w:val="32"/>
          <w:szCs w:val="32"/>
          <w:lang w:val="en-US" w:eastAsia="zh-CN"/>
        </w:rPr>
        <w:t>2.8万元，共计290.33万元，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0.27</w:t>
      </w:r>
      <w:r>
        <w:rPr>
          <w:rFonts w:hint="eastAsia" w:ascii="仿宋" w:hAnsi="仿宋" w:eastAsia="仿宋"/>
          <w:sz w:val="32"/>
          <w:szCs w:val="32"/>
        </w:rPr>
        <w:t>万元，主要原因：人员</w:t>
      </w:r>
      <w:r>
        <w:rPr>
          <w:rFonts w:hint="eastAsia" w:ascii="仿宋" w:hAnsi="仿宋" w:eastAsia="仿宋"/>
          <w:sz w:val="32"/>
          <w:szCs w:val="32"/>
          <w:lang w:eastAsia="zh-CN"/>
        </w:rPr>
        <w:t>减少</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 xml:space="preserve">一般公共预算当年拨款 </w:t>
      </w:r>
      <w:r>
        <w:rPr>
          <w:rFonts w:hint="eastAsia" w:ascii="仿宋" w:hAnsi="仿宋" w:eastAsia="仿宋"/>
          <w:sz w:val="32"/>
          <w:szCs w:val="32"/>
          <w:lang w:val="en-US" w:eastAsia="zh-CN"/>
        </w:rPr>
        <w:t>287.53</w:t>
      </w:r>
      <w:r>
        <w:rPr>
          <w:rFonts w:hint="eastAsia" w:ascii="仿宋" w:hAnsi="仿宋" w:eastAsia="仿宋"/>
          <w:sz w:val="32"/>
          <w:szCs w:val="32"/>
        </w:rPr>
        <w:t xml:space="preserve"> 万元,</w:t>
      </w:r>
      <w:r>
        <w:rPr>
          <w:rFonts w:hint="eastAsia" w:ascii="仿宋" w:hAnsi="仿宋" w:eastAsia="仿宋"/>
          <w:sz w:val="32"/>
          <w:szCs w:val="32"/>
          <w:lang w:eastAsia="zh-CN"/>
        </w:rPr>
        <w:t>上年结转结余</w:t>
      </w:r>
      <w:r>
        <w:rPr>
          <w:rFonts w:hint="eastAsia" w:ascii="仿宋" w:hAnsi="仿宋" w:eastAsia="仿宋"/>
          <w:sz w:val="32"/>
          <w:szCs w:val="32"/>
          <w:lang w:val="en-US" w:eastAsia="zh-CN"/>
        </w:rPr>
        <w:t>2.8万元，共计290.33万元，</w:t>
      </w:r>
      <w:r>
        <w:rPr>
          <w:rFonts w:hint="eastAsia" w:ascii="仿宋" w:hAnsi="仿宋" w:eastAsia="仿宋"/>
          <w:sz w:val="32"/>
          <w:szCs w:val="32"/>
        </w:rPr>
        <w:t>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lang w:val="en-US" w:eastAsia="zh-CN"/>
        </w:rPr>
        <w:t>229.44</w:t>
      </w:r>
      <w:r>
        <w:rPr>
          <w:rFonts w:hint="eastAsia" w:ascii="仿宋" w:hAnsi="仿宋" w:eastAsia="仿宋"/>
          <w:sz w:val="32"/>
          <w:szCs w:val="32"/>
        </w:rPr>
        <w:t xml:space="preserve"> 万元，占</w:t>
      </w:r>
      <w:r>
        <w:rPr>
          <w:rFonts w:hint="eastAsia" w:ascii="仿宋" w:hAnsi="仿宋" w:eastAsia="仿宋"/>
          <w:sz w:val="32"/>
          <w:szCs w:val="32"/>
          <w:lang w:val="en-US" w:eastAsia="zh-CN"/>
        </w:rPr>
        <w:t>79.02</w:t>
      </w:r>
      <w:r>
        <w:rPr>
          <w:rFonts w:hint="eastAsia" w:ascii="仿宋" w:hAnsi="仿宋" w:eastAsia="仿宋"/>
          <w:sz w:val="32"/>
          <w:szCs w:val="32"/>
        </w:rPr>
        <w:t>%</w:t>
      </w:r>
      <w:r>
        <w:rPr>
          <w:rFonts w:hint="eastAsia" w:ascii="仿宋" w:hAnsi="仿宋" w:eastAsia="仿宋"/>
          <w:sz w:val="32"/>
          <w:szCs w:val="32"/>
          <w:lang w:eastAsia="zh-CN"/>
        </w:rPr>
        <w:t>；社会工作保障和就业支出</w:t>
      </w:r>
      <w:r>
        <w:rPr>
          <w:rFonts w:hint="eastAsia" w:ascii="仿宋" w:hAnsi="仿宋" w:eastAsia="仿宋"/>
          <w:sz w:val="32"/>
          <w:szCs w:val="32"/>
          <w:lang w:val="en-US" w:eastAsia="zh-CN"/>
        </w:rPr>
        <w:t>26.29万元，占9.06%；卫生健康支出15.60万元，占5.37%；住房保障支出19万元，占6.55%</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1.一般公共服务支出（类）财政事务（款）行政运行（项）预算数为290.</w:t>
      </w:r>
      <w:r>
        <w:rPr>
          <w:rFonts w:hint="eastAsia" w:ascii="仿宋" w:hAnsi="仿宋" w:eastAsia="仿宋"/>
          <w:sz w:val="32"/>
          <w:szCs w:val="32"/>
          <w:lang w:val="en-US" w:eastAsia="zh-CN"/>
        </w:rPr>
        <w:t>33</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lang w:eastAsia="zh-CN"/>
        </w:rPr>
        <w:t>年</w:t>
      </w:r>
      <w:r>
        <w:rPr>
          <w:rFonts w:hint="eastAsia" w:ascii="仿宋" w:hAnsi="仿宋" w:eastAsia="仿宋"/>
          <w:sz w:val="32"/>
          <w:szCs w:val="32"/>
        </w:rPr>
        <w:t>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0.27</w:t>
      </w:r>
      <w:r>
        <w:rPr>
          <w:rFonts w:hint="eastAsia" w:ascii="仿宋" w:hAnsi="仿宋" w:eastAsia="仿宋"/>
          <w:sz w:val="32"/>
          <w:szCs w:val="32"/>
        </w:rPr>
        <w:t xml:space="preserve"> 万元，主要是人员</w:t>
      </w:r>
      <w:r>
        <w:rPr>
          <w:rFonts w:hint="eastAsia" w:ascii="仿宋" w:hAnsi="仿宋" w:eastAsia="仿宋"/>
          <w:sz w:val="32"/>
          <w:szCs w:val="32"/>
          <w:lang w:eastAsia="zh-CN"/>
        </w:rPr>
        <w:t>减少</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2025年</w:t>
      </w:r>
      <w:r>
        <w:rPr>
          <w:rFonts w:hint="eastAsia" w:ascii="仿宋" w:hAnsi="仿宋" w:eastAsia="仿宋"/>
          <w:sz w:val="32"/>
          <w:szCs w:val="32"/>
        </w:rPr>
        <w:t>一般公共预算基本支出</w:t>
      </w:r>
      <w:r>
        <w:rPr>
          <w:rFonts w:hint="eastAsia" w:ascii="仿宋" w:hAnsi="仿宋" w:eastAsia="仿宋"/>
          <w:sz w:val="32"/>
          <w:szCs w:val="32"/>
          <w:lang w:val="en-US" w:eastAsia="zh-CN"/>
        </w:rPr>
        <w:t>255.33</w:t>
      </w:r>
      <w:r>
        <w:rPr>
          <w:rFonts w:hint="eastAsia" w:ascii="仿宋" w:hAnsi="仿宋" w:eastAsia="仿宋"/>
          <w:sz w:val="32"/>
          <w:szCs w:val="32"/>
        </w:rPr>
        <w:t>万元，其中：</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人员经费</w:t>
      </w:r>
      <w:r>
        <w:rPr>
          <w:rFonts w:hint="eastAsia" w:ascii="仿宋" w:hAnsi="仿宋" w:eastAsia="仿宋"/>
          <w:sz w:val="32"/>
          <w:szCs w:val="32"/>
          <w:lang w:val="en-US" w:eastAsia="zh-CN"/>
        </w:rPr>
        <w:t>237.66</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lang w:val="en-US" w:eastAsia="zh-CN"/>
        </w:rPr>
        <w:t>237.66</w:t>
      </w:r>
      <w:r>
        <w:rPr>
          <w:rFonts w:hint="eastAsia" w:ascii="仿宋" w:hAnsi="仿宋" w:eastAsia="仿宋"/>
          <w:sz w:val="32"/>
          <w:szCs w:val="32"/>
        </w:rPr>
        <w:t>万元（基本工资</w:t>
      </w:r>
      <w:r>
        <w:rPr>
          <w:rFonts w:hint="eastAsia" w:ascii="仿宋" w:hAnsi="仿宋" w:eastAsia="仿宋"/>
          <w:sz w:val="32"/>
          <w:szCs w:val="32"/>
          <w:lang w:val="en-US" w:eastAsia="zh-CN"/>
        </w:rPr>
        <w:t>27.</w:t>
      </w:r>
    </w:p>
    <w:p>
      <w:pPr>
        <w:rPr>
          <w:rFonts w:ascii="仿宋" w:hAnsi="仿宋" w:eastAsia="仿宋"/>
          <w:sz w:val="32"/>
          <w:szCs w:val="32"/>
        </w:rPr>
      </w:pPr>
      <w:r>
        <w:rPr>
          <w:rFonts w:hint="eastAsia" w:ascii="仿宋" w:hAnsi="仿宋" w:eastAsia="仿宋"/>
          <w:sz w:val="32"/>
          <w:szCs w:val="32"/>
          <w:lang w:val="en-US" w:eastAsia="zh-CN"/>
        </w:rPr>
        <w:t>09</w:t>
      </w:r>
      <w:r>
        <w:rPr>
          <w:rFonts w:hint="eastAsia" w:ascii="仿宋" w:hAnsi="仿宋" w:eastAsia="仿宋"/>
          <w:sz w:val="32"/>
          <w:szCs w:val="32"/>
        </w:rPr>
        <w:t>万元、津贴补贴</w:t>
      </w:r>
      <w:r>
        <w:rPr>
          <w:rFonts w:hint="eastAsia" w:ascii="仿宋" w:hAnsi="仿宋" w:eastAsia="仿宋"/>
          <w:sz w:val="32"/>
          <w:szCs w:val="32"/>
          <w:lang w:val="en-US" w:eastAsia="zh-CN"/>
        </w:rPr>
        <w:t>119.38</w:t>
      </w:r>
      <w:r>
        <w:rPr>
          <w:rFonts w:hint="eastAsia" w:ascii="仿宋" w:hAnsi="仿宋" w:eastAsia="仿宋"/>
          <w:sz w:val="32"/>
          <w:szCs w:val="32"/>
        </w:rPr>
        <w:t>万元、奖金</w:t>
      </w:r>
      <w:r>
        <w:rPr>
          <w:rFonts w:hint="eastAsia" w:ascii="仿宋" w:hAnsi="仿宋" w:eastAsia="仿宋"/>
          <w:sz w:val="32"/>
          <w:szCs w:val="32"/>
          <w:lang w:val="en-US" w:eastAsia="zh-CN"/>
        </w:rPr>
        <w:t>11.29</w:t>
      </w:r>
      <w:r>
        <w:rPr>
          <w:rFonts w:hint="eastAsia" w:ascii="仿宋" w:hAnsi="仿宋" w:eastAsia="仿宋"/>
          <w:sz w:val="32"/>
          <w:szCs w:val="32"/>
        </w:rPr>
        <w:t xml:space="preserve">万元 </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25.34</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lang w:val="en-US" w:eastAsia="zh-CN"/>
        </w:rPr>
        <w:t>13.78</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lang w:val="en-US" w:eastAsia="zh-CN"/>
        </w:rPr>
        <w:t>0.09</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rPr>
        <w:t>0.</w:t>
      </w:r>
      <w:r>
        <w:rPr>
          <w:rFonts w:hint="eastAsia" w:ascii="仿宋" w:hAnsi="仿宋" w:eastAsia="仿宋"/>
          <w:sz w:val="32"/>
          <w:szCs w:val="32"/>
          <w:lang w:val="en-US" w:eastAsia="zh-CN"/>
        </w:rPr>
        <w:t>95</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13.71</w:t>
      </w:r>
      <w:r>
        <w:rPr>
          <w:rFonts w:hint="eastAsia" w:ascii="仿宋" w:hAnsi="仿宋" w:eastAsia="仿宋"/>
          <w:sz w:val="32"/>
          <w:szCs w:val="32"/>
        </w:rPr>
        <w:t>万元、</w:t>
      </w:r>
      <w:r>
        <w:rPr>
          <w:rFonts w:ascii="仿宋" w:hAnsi="仿宋" w:eastAsia="仿宋"/>
          <w:sz w:val="32"/>
          <w:szCs w:val="32"/>
        </w:rPr>
        <w:t>住房公积金</w:t>
      </w:r>
      <w:r>
        <w:rPr>
          <w:rFonts w:hint="eastAsia" w:ascii="仿宋" w:hAnsi="仿宋" w:eastAsia="仿宋"/>
          <w:sz w:val="32"/>
          <w:szCs w:val="32"/>
          <w:lang w:val="en-US" w:eastAsia="zh-CN"/>
        </w:rPr>
        <w:t>19</w:t>
      </w:r>
      <w:r>
        <w:rPr>
          <w:rFonts w:hint="eastAsia" w:ascii="仿宋" w:hAnsi="仿宋" w:eastAsia="仿宋"/>
          <w:sz w:val="32"/>
          <w:szCs w:val="32"/>
        </w:rPr>
        <w:t>万元、</w:t>
      </w:r>
      <w:r>
        <w:rPr>
          <w:rFonts w:ascii="仿宋" w:hAnsi="仿宋" w:eastAsia="仿宋"/>
          <w:sz w:val="32"/>
          <w:szCs w:val="32"/>
        </w:rPr>
        <w:t>医疗费</w:t>
      </w:r>
      <w:r>
        <w:rPr>
          <w:rFonts w:hint="eastAsia" w:ascii="仿宋" w:hAnsi="仿宋" w:eastAsia="仿宋"/>
          <w:sz w:val="32"/>
          <w:szCs w:val="32"/>
        </w:rPr>
        <w:t>1.73万元、伙食补助4.8万元。</w:t>
      </w:r>
    </w:p>
    <w:p>
      <w:pPr>
        <w:ind w:firstLine="640" w:firstLineChars="200"/>
        <w:rPr>
          <w:rFonts w:ascii="仿宋" w:hAnsi="仿宋" w:eastAsia="仿宋"/>
          <w:sz w:val="32"/>
          <w:szCs w:val="32"/>
        </w:rPr>
      </w:pPr>
      <w:r>
        <w:rPr>
          <w:rFonts w:hint="eastAsia" w:ascii="仿宋" w:hAnsi="仿宋" w:eastAsia="仿宋"/>
          <w:sz w:val="32"/>
          <w:szCs w:val="32"/>
        </w:rPr>
        <w:t xml:space="preserve">公用经费 </w:t>
      </w:r>
      <w:r>
        <w:rPr>
          <w:rFonts w:hint="eastAsia" w:ascii="仿宋" w:hAnsi="仿宋" w:eastAsia="仿宋"/>
          <w:sz w:val="32"/>
          <w:szCs w:val="32"/>
          <w:lang w:val="en-US" w:eastAsia="zh-CN"/>
        </w:rPr>
        <w:t>17.67</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lang w:val="en-US" w:eastAsia="zh-CN"/>
        </w:rPr>
        <w:t>17.67</w:t>
      </w:r>
      <w:r>
        <w:rPr>
          <w:rFonts w:hint="eastAsia" w:ascii="仿宋" w:hAnsi="仿宋" w:eastAsia="仿宋"/>
          <w:sz w:val="32"/>
          <w:szCs w:val="32"/>
        </w:rPr>
        <w:t>万元（</w:t>
      </w:r>
      <w:r>
        <w:rPr>
          <w:rFonts w:ascii="仿宋" w:hAnsi="仿宋" w:eastAsia="仿宋"/>
          <w:sz w:val="32"/>
          <w:szCs w:val="32"/>
        </w:rPr>
        <w:t>办公费</w:t>
      </w:r>
      <w:r>
        <w:rPr>
          <w:rFonts w:hint="eastAsia" w:ascii="仿宋" w:hAnsi="仿宋" w:eastAsia="仿宋"/>
          <w:sz w:val="32"/>
          <w:szCs w:val="32"/>
        </w:rPr>
        <w:t>1.64万元、</w:t>
      </w:r>
      <w:r>
        <w:rPr>
          <w:rFonts w:ascii="仿宋" w:hAnsi="仿宋" w:eastAsia="仿宋"/>
          <w:sz w:val="32"/>
          <w:szCs w:val="32"/>
        </w:rPr>
        <w:t>印刷费</w:t>
      </w:r>
      <w:r>
        <w:rPr>
          <w:rFonts w:hint="eastAsia" w:ascii="仿宋" w:hAnsi="仿宋" w:eastAsia="仿宋"/>
          <w:sz w:val="32"/>
          <w:szCs w:val="32"/>
        </w:rPr>
        <w:t>0.08万元、</w:t>
      </w:r>
      <w:r>
        <w:rPr>
          <w:rFonts w:ascii="仿宋" w:hAnsi="仿宋" w:eastAsia="仿宋"/>
          <w:sz w:val="32"/>
          <w:szCs w:val="32"/>
        </w:rPr>
        <w:t>电费</w:t>
      </w:r>
      <w:r>
        <w:rPr>
          <w:rFonts w:hint="eastAsia" w:ascii="仿宋" w:hAnsi="仿宋" w:eastAsia="仿宋"/>
          <w:sz w:val="32"/>
          <w:szCs w:val="32"/>
        </w:rPr>
        <w:t>0.42万元、</w:t>
      </w:r>
      <w:r>
        <w:rPr>
          <w:rFonts w:ascii="仿宋" w:hAnsi="仿宋" w:eastAsia="仿宋"/>
          <w:sz w:val="32"/>
          <w:szCs w:val="32"/>
        </w:rPr>
        <w:t>邮电费</w:t>
      </w:r>
      <w:r>
        <w:rPr>
          <w:rFonts w:hint="eastAsia" w:ascii="仿宋" w:hAnsi="仿宋" w:eastAsia="仿宋"/>
          <w:sz w:val="32"/>
          <w:szCs w:val="32"/>
          <w:lang w:val="en-US" w:eastAsia="zh-CN"/>
        </w:rPr>
        <w:t>0.44</w:t>
      </w:r>
      <w:r>
        <w:rPr>
          <w:rFonts w:hint="eastAsia" w:ascii="仿宋" w:hAnsi="仿宋" w:eastAsia="仿宋"/>
          <w:sz w:val="32"/>
          <w:szCs w:val="32"/>
        </w:rPr>
        <w:t>万元、</w:t>
      </w:r>
      <w:r>
        <w:rPr>
          <w:rFonts w:ascii="仿宋" w:hAnsi="仿宋" w:eastAsia="仿宋"/>
          <w:sz w:val="32"/>
          <w:szCs w:val="32"/>
        </w:rPr>
        <w:t>取暖费</w:t>
      </w:r>
      <w:r>
        <w:rPr>
          <w:rFonts w:hint="eastAsia" w:ascii="仿宋" w:hAnsi="仿宋" w:eastAsia="仿宋"/>
          <w:sz w:val="32"/>
          <w:szCs w:val="32"/>
        </w:rPr>
        <w:t>0.19万元、</w:t>
      </w:r>
      <w:r>
        <w:rPr>
          <w:rFonts w:ascii="仿宋" w:hAnsi="仿宋" w:eastAsia="仿宋"/>
          <w:sz w:val="32"/>
          <w:szCs w:val="32"/>
        </w:rPr>
        <w:t>差旅费</w:t>
      </w:r>
      <w:r>
        <w:rPr>
          <w:rFonts w:hint="eastAsia" w:ascii="仿宋" w:hAnsi="仿宋" w:eastAsia="仿宋"/>
          <w:sz w:val="32"/>
          <w:szCs w:val="32"/>
        </w:rPr>
        <w:t>4.</w:t>
      </w:r>
      <w:r>
        <w:rPr>
          <w:rFonts w:hint="eastAsia" w:ascii="仿宋" w:hAnsi="仿宋" w:eastAsia="仿宋"/>
          <w:sz w:val="32"/>
          <w:szCs w:val="32"/>
          <w:lang w:val="en-US" w:eastAsia="zh-CN"/>
        </w:rPr>
        <w:t>29</w:t>
      </w:r>
      <w:r>
        <w:rPr>
          <w:rFonts w:hint="eastAsia" w:ascii="仿宋" w:hAnsi="仿宋" w:eastAsia="仿宋"/>
          <w:sz w:val="32"/>
          <w:szCs w:val="32"/>
        </w:rPr>
        <w:t>万元、</w:t>
      </w:r>
      <w:r>
        <w:rPr>
          <w:rFonts w:ascii="仿宋" w:hAnsi="仿宋" w:eastAsia="仿宋"/>
          <w:sz w:val="32"/>
          <w:szCs w:val="32"/>
        </w:rPr>
        <w:t>维修(护)费</w:t>
      </w:r>
      <w:r>
        <w:rPr>
          <w:rFonts w:hint="eastAsia" w:ascii="仿宋" w:hAnsi="仿宋" w:eastAsia="仿宋"/>
          <w:sz w:val="32"/>
          <w:szCs w:val="32"/>
        </w:rPr>
        <w:t>0.36万元、</w:t>
      </w:r>
      <w:r>
        <w:rPr>
          <w:rFonts w:ascii="仿宋" w:hAnsi="仿宋" w:eastAsia="仿宋"/>
          <w:sz w:val="32"/>
          <w:szCs w:val="32"/>
        </w:rPr>
        <w:t>会议费</w:t>
      </w:r>
      <w:r>
        <w:rPr>
          <w:rFonts w:hint="eastAsia" w:ascii="仿宋" w:hAnsi="仿宋" w:eastAsia="仿宋"/>
          <w:sz w:val="32"/>
          <w:szCs w:val="32"/>
          <w:lang w:val="en-US" w:eastAsia="zh-CN"/>
        </w:rPr>
        <w:t>0.12</w:t>
      </w:r>
      <w:r>
        <w:rPr>
          <w:rFonts w:hint="eastAsia" w:ascii="仿宋" w:hAnsi="仿宋" w:eastAsia="仿宋"/>
          <w:sz w:val="32"/>
          <w:szCs w:val="32"/>
        </w:rPr>
        <w:t>万元、</w:t>
      </w:r>
      <w:r>
        <w:rPr>
          <w:rFonts w:ascii="仿宋" w:hAnsi="仿宋" w:eastAsia="仿宋"/>
          <w:sz w:val="32"/>
          <w:szCs w:val="32"/>
        </w:rPr>
        <w:t>培训费</w:t>
      </w:r>
      <w:r>
        <w:rPr>
          <w:rFonts w:hint="eastAsia" w:ascii="仿宋" w:hAnsi="仿宋" w:eastAsia="仿宋"/>
          <w:sz w:val="32"/>
          <w:szCs w:val="32"/>
        </w:rPr>
        <w:t>0.18万元、</w:t>
      </w:r>
      <w:r>
        <w:rPr>
          <w:rFonts w:ascii="仿宋" w:hAnsi="仿宋" w:eastAsia="仿宋"/>
          <w:sz w:val="32"/>
          <w:szCs w:val="32"/>
        </w:rPr>
        <w:t>公务接待费</w:t>
      </w:r>
      <w:r>
        <w:rPr>
          <w:rFonts w:hint="eastAsia" w:ascii="仿宋" w:hAnsi="仿宋" w:eastAsia="仿宋"/>
          <w:sz w:val="32"/>
          <w:szCs w:val="32"/>
        </w:rPr>
        <w:t>0.</w:t>
      </w:r>
      <w:r>
        <w:rPr>
          <w:rFonts w:hint="eastAsia" w:ascii="仿宋" w:hAnsi="仿宋" w:eastAsia="仿宋"/>
          <w:sz w:val="32"/>
          <w:szCs w:val="32"/>
          <w:lang w:val="en-US" w:eastAsia="zh-CN"/>
        </w:rPr>
        <w:t>72</w:t>
      </w:r>
      <w:r>
        <w:rPr>
          <w:rFonts w:hint="eastAsia" w:ascii="仿宋" w:hAnsi="仿宋" w:eastAsia="仿宋"/>
          <w:sz w:val="32"/>
          <w:szCs w:val="32"/>
        </w:rPr>
        <w:t>万元、</w:t>
      </w:r>
      <w:r>
        <w:rPr>
          <w:rFonts w:ascii="仿宋" w:hAnsi="仿宋" w:eastAsia="仿宋"/>
          <w:sz w:val="32"/>
          <w:szCs w:val="32"/>
        </w:rPr>
        <w:t>公务用车运行维护费</w:t>
      </w:r>
      <w:r>
        <w:rPr>
          <w:rFonts w:hint="eastAsia" w:ascii="仿宋" w:hAnsi="仿宋" w:eastAsia="仿宋"/>
          <w:sz w:val="32"/>
          <w:szCs w:val="32"/>
        </w:rPr>
        <w:t>3.6万元</w:t>
      </w:r>
      <w:r>
        <w:rPr>
          <w:rFonts w:ascii="仿宋" w:hAnsi="仿宋" w:eastAsia="仿宋"/>
          <w:sz w:val="32"/>
          <w:szCs w:val="32"/>
        </w:rPr>
        <w:t>）工会经费</w:t>
      </w:r>
      <w:r>
        <w:rPr>
          <w:rFonts w:hint="eastAsia" w:ascii="仿宋" w:hAnsi="仿宋" w:eastAsia="仿宋"/>
          <w:sz w:val="32"/>
          <w:szCs w:val="32"/>
          <w:lang w:val="en-US" w:eastAsia="zh-CN"/>
        </w:rPr>
        <w:t>2.87</w:t>
      </w:r>
      <w:r>
        <w:rPr>
          <w:rFonts w:hint="eastAsia" w:ascii="仿宋" w:hAnsi="仿宋" w:eastAsia="仿宋"/>
          <w:sz w:val="32"/>
          <w:szCs w:val="32"/>
        </w:rPr>
        <w:t>万元.</w:t>
      </w:r>
      <w:r>
        <w:rPr>
          <w:rFonts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2025年</w:t>
      </w:r>
      <w:r>
        <w:rPr>
          <w:rFonts w:hint="eastAsia" w:ascii="仿宋" w:hAnsi="仿宋" w:eastAsia="仿宋"/>
          <w:sz w:val="32"/>
          <w:szCs w:val="32"/>
        </w:rPr>
        <w:t>“三公”经费预算数为</w:t>
      </w:r>
      <w:r>
        <w:rPr>
          <w:rFonts w:hint="eastAsia" w:ascii="仿宋" w:hAnsi="仿宋" w:eastAsia="仿宋"/>
          <w:sz w:val="32"/>
          <w:szCs w:val="32"/>
          <w:lang w:val="en-US" w:eastAsia="zh-CN"/>
        </w:rPr>
        <w:t>0</w:t>
      </w:r>
      <w:r>
        <w:rPr>
          <w:rFonts w:hint="eastAsia" w:ascii="仿宋" w:hAnsi="仿宋" w:eastAsia="仿宋"/>
          <w:sz w:val="32"/>
          <w:szCs w:val="32"/>
        </w:rPr>
        <w:t>万元，其中：因公出国（境）费0万元，公务用车购置 0万元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lang w:val="en-US" w:eastAsia="zh-CN"/>
        </w:rPr>
        <w:t>0</w:t>
      </w:r>
      <w:r>
        <w:rPr>
          <w:rFonts w:hint="eastAsia" w:ascii="仿宋" w:hAnsi="仿宋" w:eastAsia="仿宋"/>
          <w:sz w:val="32"/>
          <w:szCs w:val="32"/>
        </w:rPr>
        <w:t>万元，预算比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lang w:eastAsia="zh-CN"/>
        </w:rPr>
        <w:t>年减少</w:t>
      </w:r>
      <w:r>
        <w:rPr>
          <w:rFonts w:hint="eastAsia" w:ascii="仿宋" w:hAnsi="仿宋" w:eastAsia="仿宋"/>
          <w:sz w:val="32"/>
          <w:szCs w:val="32"/>
          <w:lang w:val="en-US" w:eastAsia="zh-CN"/>
        </w:rPr>
        <w:t>3.72</w:t>
      </w:r>
      <w:r>
        <w:rPr>
          <w:rFonts w:hint="eastAsia" w:ascii="仿宋" w:hAnsi="仿宋" w:eastAsia="仿宋"/>
          <w:sz w:val="32"/>
          <w:szCs w:val="32"/>
        </w:rPr>
        <w:t>万元，主要原因是</w:t>
      </w:r>
      <w:r>
        <w:rPr>
          <w:rFonts w:hint="eastAsia" w:ascii="仿宋" w:hAnsi="仿宋" w:eastAsia="仿宋"/>
          <w:sz w:val="32"/>
          <w:szCs w:val="32"/>
          <w:lang w:eastAsia="zh-CN"/>
        </w:rPr>
        <w:t>未安排，</w:t>
      </w:r>
      <w:r>
        <w:rPr>
          <w:rFonts w:hint="eastAsia" w:ascii="仿宋" w:hAnsi="仿宋" w:eastAsia="仿宋"/>
          <w:sz w:val="32"/>
          <w:szCs w:val="32"/>
          <w:lang w:val="en-US" w:eastAsia="zh-CN"/>
        </w:rPr>
        <w:t>公务接待费0万元、</w:t>
      </w:r>
      <w:r>
        <w:rPr>
          <w:rFonts w:hint="eastAsia" w:ascii="仿宋" w:hAnsi="仿宋" w:eastAsia="仿宋"/>
          <w:sz w:val="32"/>
          <w:szCs w:val="32"/>
        </w:rPr>
        <w:t>预算比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lang w:eastAsia="zh-CN"/>
        </w:rPr>
        <w:t>年</w:t>
      </w:r>
      <w:r>
        <w:rPr>
          <w:rFonts w:hint="eastAsia" w:ascii="仿宋" w:hAnsi="仿宋" w:eastAsia="仿宋"/>
          <w:sz w:val="32"/>
          <w:szCs w:val="32"/>
          <w:lang w:val="en-US" w:eastAsia="zh-CN"/>
        </w:rPr>
        <w:t>减压3.72</w:t>
      </w:r>
      <w:r>
        <w:rPr>
          <w:rFonts w:hint="eastAsia" w:ascii="仿宋" w:hAnsi="仿宋" w:eastAsia="仿宋"/>
          <w:sz w:val="32"/>
          <w:szCs w:val="32"/>
        </w:rPr>
        <w:t>万元，</w:t>
      </w:r>
      <w:r>
        <w:rPr>
          <w:rFonts w:hint="eastAsia" w:ascii="仿宋" w:hAnsi="仿宋" w:eastAsia="仿宋"/>
          <w:sz w:val="32"/>
          <w:szCs w:val="32"/>
          <w:lang w:val="en-US" w:eastAsia="zh-CN"/>
        </w:rPr>
        <w:t>减少100</w:t>
      </w:r>
      <w:r>
        <w:rPr>
          <w:rFonts w:hint="eastAsia" w:ascii="仿宋" w:hAnsi="仿宋" w:eastAsia="仿宋"/>
          <w:sz w:val="32"/>
          <w:szCs w:val="32"/>
        </w:rPr>
        <w:t>%</w:t>
      </w:r>
      <w:r>
        <w:rPr>
          <w:rFonts w:hint="eastAsia" w:ascii="仿宋" w:hAnsi="仿宋" w:eastAsia="仿宋"/>
          <w:sz w:val="32"/>
          <w:szCs w:val="32"/>
          <w:lang w:val="en-US" w:eastAsia="zh-CN"/>
        </w:rPr>
        <w:t xml:space="preserve"> </w:t>
      </w:r>
      <w:r>
        <w:rPr>
          <w:rFonts w:hint="eastAsia" w:ascii="仿宋" w:hAnsi="仿宋" w:eastAsia="仿宋"/>
          <w:sz w:val="32"/>
          <w:szCs w:val="32"/>
        </w:rPr>
        <w:t>主要原因是</w:t>
      </w:r>
      <w:r>
        <w:rPr>
          <w:rFonts w:hint="eastAsia" w:ascii="仿宋" w:hAnsi="仿宋" w:eastAsia="仿宋"/>
          <w:sz w:val="32"/>
          <w:szCs w:val="32"/>
          <w:lang w:val="en-US" w:eastAsia="zh-CN"/>
        </w:rPr>
        <w:t>本单位使用情况少</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bookmarkStart w:id="0" w:name="_GoBack"/>
      <w:bookmarkEnd w:id="0"/>
    </w:p>
    <w:p>
      <w:pPr>
        <w:ind w:firstLine="640" w:firstLineChars="200"/>
        <w:rPr>
          <w:rFonts w:ascii="仿宋" w:hAnsi="仿宋" w:eastAsia="仿宋"/>
          <w:sz w:val="32"/>
          <w:szCs w:val="32"/>
        </w:rPr>
      </w:pPr>
      <w:r>
        <w:rPr>
          <w:rFonts w:hint="eastAsia" w:ascii="仿宋" w:hAnsi="仿宋" w:eastAsia="仿宋"/>
          <w:sz w:val="32"/>
          <w:szCs w:val="32"/>
          <w:lang w:eastAsia="zh-CN"/>
        </w:rPr>
        <w:t>2025年</w:t>
      </w:r>
      <w:r>
        <w:rPr>
          <w:rFonts w:hint="eastAsia" w:ascii="仿宋" w:hAnsi="仿宋" w:eastAsia="仿宋"/>
          <w:sz w:val="32"/>
          <w:szCs w:val="32"/>
        </w:rPr>
        <w:t>本单位没有政府性基金预算当年拨款</w:t>
      </w:r>
      <w:r>
        <w:rPr>
          <w:rFonts w:hint="eastAsia" w:ascii="仿宋_GB2312" w:eastAsia="仿宋_GB2312" w:cs="仿宋_GB2312" w:hAnsiTheme="minorHAnsi"/>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2025年</w:t>
      </w:r>
      <w:r>
        <w:rPr>
          <w:rFonts w:hint="eastAsia" w:ascii="仿宋" w:hAnsi="仿宋" w:eastAsia="仿宋"/>
          <w:sz w:val="32"/>
          <w:szCs w:val="32"/>
        </w:rPr>
        <w:t>本单位没有政府性基金预算当年拨款</w:t>
      </w:r>
      <w:r>
        <w:rPr>
          <w:rFonts w:hint="eastAsia" w:ascii="仿宋_GB2312" w:eastAsia="仿宋_GB2312" w:cs="仿宋_GB2312" w:hAnsiTheme="minorHAnsi"/>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pStyle w:val="9"/>
        <w:widowControl/>
        <w:spacing w:line="576" w:lineRule="exact"/>
        <w:ind w:firstLine="525"/>
        <w:rPr>
          <w:rFonts w:ascii="华文仿宋" w:hAnsi="华文仿宋" w:eastAsia="华文仿宋" w:cs="方正仿宋简体"/>
          <w:b/>
          <w:bCs/>
          <w:color w:val="000000"/>
          <w:sz w:val="32"/>
          <w:szCs w:val="32"/>
        </w:rPr>
      </w:pPr>
      <w:r>
        <w:rPr>
          <w:rFonts w:hint="eastAsia" w:ascii="仿宋" w:hAnsi="仿宋" w:eastAsia="仿宋"/>
          <w:sz w:val="32"/>
          <w:szCs w:val="32"/>
        </w:rPr>
        <w:t xml:space="preserve"> </w:t>
      </w:r>
      <w:r>
        <w:rPr>
          <w:rFonts w:hint="eastAsia" w:ascii="华文仿宋" w:hAnsi="华文仿宋" w:eastAsia="华文仿宋" w:cs="方正仿宋简体"/>
          <w:b/>
          <w:bCs/>
          <w:color w:val="000000"/>
          <w:sz w:val="32"/>
          <w:szCs w:val="32"/>
        </w:rPr>
        <w:t>（三）国有资产占有使用情况说明</w:t>
      </w:r>
    </w:p>
    <w:p>
      <w:pPr>
        <w:pStyle w:val="9"/>
        <w:widowControl/>
        <w:spacing w:line="576" w:lineRule="exact"/>
        <w:ind w:firstLine="525"/>
        <w:rPr>
          <w:rFonts w:ascii="华文仿宋" w:hAnsi="华文仿宋" w:eastAsia="华文仿宋" w:cs="方正仿宋简体"/>
          <w:color w:val="000000"/>
          <w:sz w:val="32"/>
          <w:szCs w:val="32"/>
        </w:rPr>
      </w:pPr>
      <w:r>
        <w:rPr>
          <w:rFonts w:hint="eastAsia" w:ascii="华文仿宋" w:hAnsi="华文仿宋" w:eastAsia="华文仿宋" w:cs="方正仿宋简体"/>
          <w:color w:val="000000"/>
          <w:sz w:val="32"/>
          <w:szCs w:val="32"/>
        </w:rPr>
        <w:t>截至</w:t>
      </w:r>
      <w:r>
        <w:rPr>
          <w:rFonts w:hint="eastAsia" w:ascii="华文仿宋" w:hAnsi="华文仿宋" w:eastAsia="华文仿宋" w:cs="Times New Roman"/>
          <w:color w:val="000000"/>
          <w:sz w:val="32"/>
          <w:szCs w:val="32"/>
          <w:lang w:eastAsia="zh-CN"/>
        </w:rPr>
        <w:t>2025年</w:t>
      </w:r>
      <w:r>
        <w:rPr>
          <w:rFonts w:hint="eastAsia" w:ascii="华文仿宋" w:hAnsi="华文仿宋" w:eastAsia="华文仿宋" w:cs="Times New Roman"/>
          <w:color w:val="000000"/>
          <w:sz w:val="32"/>
          <w:szCs w:val="32"/>
        </w:rPr>
        <w:t>12</w:t>
      </w:r>
      <w:r>
        <w:rPr>
          <w:rFonts w:hint="eastAsia" w:ascii="华文仿宋" w:hAnsi="华文仿宋" w:eastAsia="华文仿宋" w:cs="方正仿宋简体"/>
          <w:color w:val="000000"/>
          <w:sz w:val="32"/>
          <w:szCs w:val="32"/>
        </w:rPr>
        <w:t>月</w:t>
      </w:r>
      <w:r>
        <w:rPr>
          <w:rFonts w:hint="eastAsia" w:ascii="华文仿宋" w:hAnsi="华文仿宋" w:eastAsia="华文仿宋" w:cs="Times New Roman"/>
          <w:color w:val="000000"/>
          <w:sz w:val="32"/>
          <w:szCs w:val="32"/>
        </w:rPr>
        <w:t>31</w:t>
      </w:r>
      <w:r>
        <w:rPr>
          <w:rFonts w:hint="eastAsia" w:ascii="华文仿宋" w:hAnsi="华文仿宋" w:eastAsia="华文仿宋" w:cs="方正仿宋简体"/>
          <w:color w:val="000000"/>
          <w:sz w:val="32"/>
          <w:szCs w:val="32"/>
        </w:rPr>
        <w:t>日，国有资产总值</w:t>
      </w:r>
      <w:r>
        <w:rPr>
          <w:rFonts w:hint="eastAsia" w:ascii="华文仿宋" w:hAnsi="华文仿宋" w:eastAsia="华文仿宋" w:cs="Times New Roman"/>
          <w:color w:val="000000"/>
          <w:sz w:val="32"/>
          <w:szCs w:val="32"/>
        </w:rPr>
        <w:t>45.9</w:t>
      </w:r>
      <w:r>
        <w:rPr>
          <w:rFonts w:hint="eastAsia" w:ascii="华文仿宋" w:hAnsi="华文仿宋" w:eastAsia="华文仿宋" w:cs="方正仿宋简体"/>
          <w:color w:val="000000"/>
          <w:sz w:val="32"/>
          <w:szCs w:val="32"/>
        </w:rPr>
        <w:t>万元，其中：流动资产</w:t>
      </w:r>
      <w:r>
        <w:rPr>
          <w:rFonts w:hint="eastAsia" w:ascii="华文仿宋" w:hAnsi="华文仿宋" w:eastAsia="华文仿宋" w:cs="Times New Roman"/>
          <w:color w:val="000000"/>
          <w:sz w:val="32"/>
          <w:szCs w:val="32"/>
        </w:rPr>
        <w:t>0</w:t>
      </w:r>
      <w:r>
        <w:rPr>
          <w:rFonts w:hint="eastAsia" w:ascii="华文仿宋" w:hAnsi="华文仿宋" w:eastAsia="华文仿宋" w:cs="方正仿宋简体"/>
          <w:color w:val="000000"/>
          <w:sz w:val="32"/>
          <w:szCs w:val="32"/>
        </w:rPr>
        <w:t>万元，固定资产</w:t>
      </w:r>
      <w:r>
        <w:rPr>
          <w:rFonts w:hint="eastAsia" w:ascii="华文仿宋" w:hAnsi="华文仿宋" w:eastAsia="华文仿宋" w:cs="Times New Roman"/>
          <w:color w:val="000000"/>
          <w:sz w:val="32"/>
          <w:szCs w:val="32"/>
        </w:rPr>
        <w:t>45.9</w:t>
      </w:r>
      <w:r>
        <w:rPr>
          <w:rFonts w:hint="eastAsia" w:ascii="华文仿宋" w:hAnsi="华文仿宋" w:eastAsia="华文仿宋" w:cs="方正仿宋简体"/>
          <w:color w:val="000000"/>
          <w:sz w:val="32"/>
          <w:szCs w:val="32"/>
        </w:rPr>
        <w:t>万元。</w:t>
      </w:r>
    </w:p>
    <w:p>
      <w:pPr>
        <w:spacing w:line="588" w:lineRule="exact"/>
        <w:ind w:firstLine="640" w:firstLineChars="200"/>
        <w:rPr>
          <w:rFonts w:ascii="楷体" w:hAnsi="楷体" w:eastAsia="楷体"/>
          <w:sz w:val="32"/>
          <w:szCs w:val="32"/>
        </w:rPr>
      </w:pPr>
      <w:r>
        <w:rPr>
          <w:rFonts w:hint="eastAsia" w:ascii="楷体" w:hAnsi="楷体" w:eastAsia="楷体"/>
          <w:sz w:val="32"/>
          <w:szCs w:val="32"/>
        </w:rPr>
        <w:t>（四）</w:t>
      </w:r>
      <w:r>
        <w:rPr>
          <w:rFonts w:hint="eastAsia" w:ascii="楷体" w:hAnsi="楷体" w:eastAsia="楷体"/>
          <w:sz w:val="32"/>
          <w:szCs w:val="32"/>
          <w:lang w:eastAsia="zh-CN"/>
        </w:rPr>
        <w:t>2025年</w:t>
      </w:r>
      <w:r>
        <w:rPr>
          <w:rFonts w:hint="eastAsia" w:ascii="楷体" w:hAnsi="楷体" w:eastAsia="楷体"/>
          <w:sz w:val="32"/>
          <w:szCs w:val="32"/>
        </w:rPr>
        <w:t>预算绩效情况说明。</w:t>
      </w:r>
    </w:p>
    <w:p>
      <w:pPr>
        <w:spacing w:line="588" w:lineRule="exact"/>
        <w:ind w:firstLine="1120" w:firstLineChars="350"/>
        <w:rPr>
          <w:rFonts w:ascii="仿宋" w:hAnsi="仿宋" w:eastAsia="仿宋"/>
          <w:b/>
          <w:sz w:val="32"/>
          <w:szCs w:val="32"/>
        </w:rPr>
      </w:pPr>
      <w:r>
        <w:rPr>
          <w:rFonts w:hint="eastAsia" w:ascii="楷体" w:hAnsi="楷体" w:eastAsia="楷体"/>
          <w:sz w:val="32"/>
          <w:szCs w:val="32"/>
        </w:rPr>
        <w:t>本单位无其他说明</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spacing w:line="588" w:lineRule="exact"/>
        <w:ind w:firstLine="1120" w:firstLineChars="350"/>
        <w:rPr>
          <w:rFonts w:ascii="仿宋" w:hAnsi="仿宋" w:eastAsia="仿宋"/>
          <w:b/>
          <w:sz w:val="32"/>
          <w:szCs w:val="32"/>
        </w:rPr>
      </w:pPr>
      <w:r>
        <w:rPr>
          <w:rFonts w:hint="eastAsia" w:ascii="楷体" w:hAnsi="楷体" w:eastAsia="楷体"/>
          <w:sz w:val="32"/>
          <w:szCs w:val="32"/>
        </w:rPr>
        <w:t>本单位无其他说明</w:t>
      </w:r>
    </w:p>
    <w:p>
      <w:pPr>
        <w:spacing w:line="588" w:lineRule="exact"/>
        <w:ind w:firstLine="1120" w:firstLineChars="350"/>
        <w:rPr>
          <w:rFonts w:ascii="楷体" w:hAnsi="楷体" w:eastAsia="楷体"/>
          <w:sz w:val="32"/>
          <w:szCs w:val="32"/>
        </w:rPr>
      </w:pPr>
      <w:r>
        <w:rPr>
          <w:rFonts w:hint="eastAsia" w:ascii="楷体" w:hAnsi="楷体" w:eastAsia="楷体"/>
          <w:sz w:val="32"/>
          <w:szCs w:val="32"/>
        </w:rPr>
        <w:t>（六）政府债务情况。</w:t>
      </w:r>
    </w:p>
    <w:p>
      <w:pPr>
        <w:ind w:firstLine="640" w:firstLineChars="200"/>
        <w:rPr>
          <w:rFonts w:ascii="仿宋" w:hAnsi="仿宋" w:eastAsia="仿宋"/>
          <w:sz w:val="32"/>
          <w:szCs w:val="32"/>
        </w:rPr>
      </w:pPr>
      <w:r>
        <w:rPr>
          <w:rFonts w:hint="eastAsia" w:ascii="楷体" w:hAnsi="楷体" w:eastAsia="楷体"/>
          <w:sz w:val="32"/>
          <w:szCs w:val="32"/>
        </w:rPr>
        <w:t>本单位不存在政府债务情况。</w:t>
      </w:r>
    </w:p>
    <w:p>
      <w:pPr>
        <w:ind w:firstLine="3520" w:firstLineChars="1100"/>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 xml:space="preserve">指事业单位在专业业务活动及其辅助活动之外开展非独立核算经营活动发生的支出。 </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Himalaya">
    <w:panose1 w:val="01010100010101010101"/>
    <w:charset w:val="00"/>
    <w:family w:val="auto"/>
    <w:pitch w:val="default"/>
    <w:sig w:usb0="80000003" w:usb1="00010000" w:usb2="00000040" w:usb3="00000000" w:csb0="0000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Fonts w:ascii="宋体" w:hAnsi="宋体" w:eastAsia="宋体"/>
        <w:sz w:val="24"/>
        <w:szCs w:val="24"/>
      </w:rPr>
    </w:pPr>
    <w:r>
      <w:rPr>
        <w:rStyle w:val="11"/>
        <w:rFonts w:ascii="宋体" w:hAnsi="宋体" w:eastAsia="宋体"/>
        <w:sz w:val="24"/>
        <w:szCs w:val="24"/>
      </w:rPr>
      <w:fldChar w:fldCharType="begin"/>
    </w:r>
    <w:r>
      <w:rPr>
        <w:rStyle w:val="11"/>
        <w:rFonts w:ascii="宋体" w:hAnsi="宋体" w:eastAsia="宋体"/>
        <w:sz w:val="24"/>
        <w:szCs w:val="24"/>
      </w:rPr>
      <w:instrText xml:space="preserve">PAGE  </w:instrText>
    </w:r>
    <w:r>
      <w:rPr>
        <w:rStyle w:val="11"/>
        <w:rFonts w:ascii="宋体" w:hAnsi="宋体" w:eastAsia="宋体"/>
        <w:sz w:val="24"/>
        <w:szCs w:val="24"/>
      </w:rPr>
      <w:fldChar w:fldCharType="separate"/>
    </w:r>
    <w:r>
      <w:rPr>
        <w:rStyle w:val="11"/>
        <w:rFonts w:ascii="宋体" w:hAnsi="宋体" w:eastAsia="宋体"/>
        <w:sz w:val="24"/>
        <w:szCs w:val="24"/>
      </w:rPr>
      <w:t>- 7 -</w:t>
    </w:r>
    <w:r>
      <w:rPr>
        <w:rStyle w:val="11"/>
        <w:rFonts w:ascii="宋体" w:hAnsi="宋体" w:eastAsia="宋体"/>
        <w:sz w:val="24"/>
        <w:szCs w:val="24"/>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ODhiNDFkNWZlNTU0YTdlMDY2ODFlYTMyODk4MDEifQ=="/>
  </w:docVars>
  <w:rsids>
    <w:rsidRoot w:val="00643004"/>
    <w:rsid w:val="00006EF3"/>
    <w:rsid w:val="00010911"/>
    <w:rsid w:val="0001296C"/>
    <w:rsid w:val="00015A4C"/>
    <w:rsid w:val="000214DB"/>
    <w:rsid w:val="00023250"/>
    <w:rsid w:val="000245FC"/>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652"/>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54C6"/>
    <w:rsid w:val="001A6CD9"/>
    <w:rsid w:val="001B4F21"/>
    <w:rsid w:val="001B559C"/>
    <w:rsid w:val="001B7C2E"/>
    <w:rsid w:val="001C28B7"/>
    <w:rsid w:val="001C2A00"/>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7DF"/>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2945"/>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4B75"/>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8EB"/>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1304"/>
    <w:rsid w:val="00813A99"/>
    <w:rsid w:val="0082450A"/>
    <w:rsid w:val="008314A5"/>
    <w:rsid w:val="008320D8"/>
    <w:rsid w:val="00834A32"/>
    <w:rsid w:val="00835E1D"/>
    <w:rsid w:val="00841B09"/>
    <w:rsid w:val="00845E25"/>
    <w:rsid w:val="008468ED"/>
    <w:rsid w:val="0085478E"/>
    <w:rsid w:val="00855B0B"/>
    <w:rsid w:val="008609A5"/>
    <w:rsid w:val="0086465E"/>
    <w:rsid w:val="00871235"/>
    <w:rsid w:val="008718A7"/>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DAE"/>
    <w:rsid w:val="00931F10"/>
    <w:rsid w:val="009323D6"/>
    <w:rsid w:val="0093637E"/>
    <w:rsid w:val="00940DA3"/>
    <w:rsid w:val="00941729"/>
    <w:rsid w:val="0095324A"/>
    <w:rsid w:val="00953C23"/>
    <w:rsid w:val="00956331"/>
    <w:rsid w:val="00956B52"/>
    <w:rsid w:val="00956F40"/>
    <w:rsid w:val="0096127B"/>
    <w:rsid w:val="009704B9"/>
    <w:rsid w:val="00971B05"/>
    <w:rsid w:val="009757BA"/>
    <w:rsid w:val="00986B75"/>
    <w:rsid w:val="00993FAA"/>
    <w:rsid w:val="00993FFC"/>
    <w:rsid w:val="009A19F7"/>
    <w:rsid w:val="009A48EB"/>
    <w:rsid w:val="009B17A6"/>
    <w:rsid w:val="009B2113"/>
    <w:rsid w:val="009B4B3E"/>
    <w:rsid w:val="009C0514"/>
    <w:rsid w:val="009C0986"/>
    <w:rsid w:val="009D0305"/>
    <w:rsid w:val="009D0EC6"/>
    <w:rsid w:val="009D330A"/>
    <w:rsid w:val="009D58A7"/>
    <w:rsid w:val="009E3273"/>
    <w:rsid w:val="009F12D1"/>
    <w:rsid w:val="009F4C6D"/>
    <w:rsid w:val="009F6845"/>
    <w:rsid w:val="00A00B26"/>
    <w:rsid w:val="00A03120"/>
    <w:rsid w:val="00A0335C"/>
    <w:rsid w:val="00A04FAE"/>
    <w:rsid w:val="00A10627"/>
    <w:rsid w:val="00A11993"/>
    <w:rsid w:val="00A20A62"/>
    <w:rsid w:val="00A22EC0"/>
    <w:rsid w:val="00A239B3"/>
    <w:rsid w:val="00A25D6E"/>
    <w:rsid w:val="00A262A5"/>
    <w:rsid w:val="00A30FDD"/>
    <w:rsid w:val="00A335B4"/>
    <w:rsid w:val="00A3432E"/>
    <w:rsid w:val="00A362EE"/>
    <w:rsid w:val="00A42EB8"/>
    <w:rsid w:val="00A53E77"/>
    <w:rsid w:val="00A615F1"/>
    <w:rsid w:val="00A63CD1"/>
    <w:rsid w:val="00A666BA"/>
    <w:rsid w:val="00A75D11"/>
    <w:rsid w:val="00A7760E"/>
    <w:rsid w:val="00A8176D"/>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6AD6"/>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6ECA"/>
    <w:rsid w:val="00D175E3"/>
    <w:rsid w:val="00D21189"/>
    <w:rsid w:val="00D22584"/>
    <w:rsid w:val="00D22EF7"/>
    <w:rsid w:val="00D25868"/>
    <w:rsid w:val="00D258A3"/>
    <w:rsid w:val="00D2687D"/>
    <w:rsid w:val="00D31444"/>
    <w:rsid w:val="00D40644"/>
    <w:rsid w:val="00D409D8"/>
    <w:rsid w:val="00D43A09"/>
    <w:rsid w:val="00D50D7A"/>
    <w:rsid w:val="00D5136A"/>
    <w:rsid w:val="00D53B42"/>
    <w:rsid w:val="00D632F1"/>
    <w:rsid w:val="00D73671"/>
    <w:rsid w:val="00D75AE2"/>
    <w:rsid w:val="00D8508B"/>
    <w:rsid w:val="00D8669F"/>
    <w:rsid w:val="00D97663"/>
    <w:rsid w:val="00DA373A"/>
    <w:rsid w:val="00DA4B97"/>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57CE1"/>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1DE4"/>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D5F72"/>
    <w:rsid w:val="00FE5692"/>
    <w:rsid w:val="00FE7FA4"/>
    <w:rsid w:val="00FF19E9"/>
    <w:rsid w:val="00FF5207"/>
    <w:rsid w:val="00FF5AF7"/>
    <w:rsid w:val="07A229B0"/>
    <w:rsid w:val="0E8847F1"/>
    <w:rsid w:val="1D712B1E"/>
    <w:rsid w:val="20327B00"/>
    <w:rsid w:val="22006FA2"/>
    <w:rsid w:val="2C97394C"/>
    <w:rsid w:val="2E6F5717"/>
    <w:rsid w:val="3169371B"/>
    <w:rsid w:val="3BFC32A1"/>
    <w:rsid w:val="52345259"/>
    <w:rsid w:val="5DE04F11"/>
    <w:rsid w:val="6D780274"/>
    <w:rsid w:val="70F33992"/>
    <w:rsid w:val="726E70D5"/>
    <w:rsid w:val="77FF03EF"/>
    <w:rsid w:val="7E4E770C"/>
    <w:rsid w:val="7FE556B1"/>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7"/>
    <w:qFormat/>
    <w:uiPriority w:val="0"/>
    <w:pPr>
      <w:keepNext/>
      <w:keepLines/>
      <w:spacing w:line="576" w:lineRule="auto"/>
      <w:outlineLvl w:val="0"/>
    </w:pPr>
    <w:rPr>
      <w:rFonts w:asciiTheme="minorHAnsi" w:hAnsiTheme="minorHAnsi" w:eastAsiaTheme="minorEastAsia" w:cstheme="minorBidi"/>
      <w:b/>
      <w:kern w:val="44"/>
      <w:sz w:val="44"/>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semiHidden/>
    <w:unhideWhenUsed/>
    <w:uiPriority w:val="99"/>
    <w:pPr>
      <w:ind w:firstLine="420" w:firstLineChars="200"/>
    </w:pPr>
  </w:style>
  <w:style w:type="paragraph" w:styleId="3">
    <w:name w:val="Body Text Indent"/>
    <w:basedOn w:val="1"/>
    <w:semiHidden/>
    <w:unhideWhenUsed/>
    <w:uiPriority w:val="99"/>
    <w:pPr>
      <w:ind w:left="420" w:leftChars="200"/>
    </w:pPr>
  </w:style>
  <w:style w:type="paragraph" w:styleId="4">
    <w:name w:val="toc 3"/>
    <w:basedOn w:val="1"/>
    <w:next w:val="1"/>
    <w:semiHidden/>
    <w:unhideWhenUsed/>
    <w:uiPriority w:val="39"/>
    <w:pPr>
      <w:ind w:left="840" w:leftChars="400"/>
    </w:p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0"/>
    <w:pPr>
      <w:jc w:val="left"/>
    </w:pPr>
    <w:rPr>
      <w:rFonts w:cs="Arial Unicode MS"/>
      <w:kern w:val="0"/>
      <w:sz w:val="24"/>
      <w:lang w:bidi="bo-CN"/>
    </w:rPr>
  </w:style>
  <w:style w:type="character" w:styleId="11">
    <w:name w:val="page number"/>
    <w:basedOn w:val="10"/>
    <w:uiPriority w:val="0"/>
  </w:style>
  <w:style w:type="character" w:customStyle="1" w:styleId="13">
    <w:name w:val="页眉 Char"/>
    <w:basedOn w:val="10"/>
    <w:link w:val="8"/>
    <w:qFormat/>
    <w:uiPriority w:val="99"/>
    <w:rPr>
      <w:sz w:val="18"/>
      <w:szCs w:val="18"/>
    </w:rPr>
  </w:style>
  <w:style w:type="character" w:customStyle="1" w:styleId="14">
    <w:name w:val="页脚 Char"/>
    <w:basedOn w:val="10"/>
    <w:link w:val="7"/>
    <w:uiPriority w:val="99"/>
    <w:rPr>
      <w:sz w:val="18"/>
      <w:szCs w:val="18"/>
    </w:rPr>
  </w:style>
  <w:style w:type="character" w:customStyle="1" w:styleId="15">
    <w:name w:val="批注框文本 Char"/>
    <w:basedOn w:val="10"/>
    <w:link w:val="6"/>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标题 1 Char"/>
    <w:basedOn w:val="10"/>
    <w:link w:val="5"/>
    <w:qFormat/>
    <w:uiPriority w:val="0"/>
    <w:rPr>
      <w:b/>
      <w:kern w:val="44"/>
      <w:sz w:val="4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473</Words>
  <Characters>2702</Characters>
  <Lines>22</Lines>
  <Paragraphs>6</Paragraphs>
  <TotalTime>0</TotalTime>
  <ScaleCrop>false</ScaleCrop>
  <LinksUpToDate>false</LinksUpToDate>
  <CharactersWithSpaces>3169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2025-02-20T10:21:30Z</dcterms:modified>
  <cp:revision>1650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3FF40493811D44ADB94C98DD6D11B539_12</vt:lpwstr>
  </property>
</Properties>
</file>