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0C78C">
      <w:pPr>
        <w:spacing w:line="572" w:lineRule="exact"/>
        <w:jc w:val="center"/>
        <w:rPr>
          <w:rFonts w:cs="方正小标宋简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Cs/>
          <w:sz w:val="32"/>
          <w:szCs w:val="32"/>
        </w:rPr>
        <w:t>尼玛县阿索乡202</w:t>
      </w:r>
      <w:r>
        <w:rPr>
          <w:rFonts w:hint="eastAsia" w:cs="方正小标宋简体" w:asciiTheme="minorEastAsia" w:hAnsiTheme="minorEastAsia" w:eastAsiaTheme="minorEastAsia"/>
          <w:bCs/>
          <w:sz w:val="32"/>
          <w:szCs w:val="32"/>
          <w:lang w:val="en-US" w:eastAsia="zh-CN"/>
        </w:rPr>
        <w:t>5</w:t>
      </w:r>
      <w:r>
        <w:rPr>
          <w:rFonts w:hint="eastAsia" w:cs="方正小标宋简体" w:asciiTheme="minorEastAsia" w:hAnsiTheme="minorEastAsia" w:eastAsiaTheme="minorEastAsia"/>
          <w:bCs/>
          <w:sz w:val="32"/>
          <w:szCs w:val="32"/>
        </w:rPr>
        <w:t>年部门预算公开说明</w:t>
      </w:r>
    </w:p>
    <w:p w14:paraId="4DE649B6">
      <w:pPr>
        <w:spacing w:line="572" w:lineRule="exact"/>
        <w:jc w:val="center"/>
        <w:rPr>
          <w:rFonts w:cs="方正小标宋简体" w:asciiTheme="minorEastAsia" w:hAnsiTheme="minorEastAsia" w:eastAsiaTheme="minorEastAsia"/>
          <w:bCs/>
          <w:sz w:val="32"/>
          <w:szCs w:val="32"/>
        </w:rPr>
      </w:pPr>
    </w:p>
    <w:p w14:paraId="70087AC1">
      <w:pPr>
        <w:spacing w:line="572" w:lineRule="exact"/>
        <w:jc w:val="center"/>
        <w:rPr>
          <w:rFonts w:cs="方正仿宋简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bCs/>
          <w:sz w:val="32"/>
          <w:szCs w:val="32"/>
        </w:rPr>
        <w:t>202</w:t>
      </w:r>
      <w:r>
        <w:rPr>
          <w:rFonts w:hint="eastAsia" w:cs="方正仿宋简体" w:asciiTheme="minorEastAsia" w:hAnsiTheme="minorEastAsia" w:eastAsiaTheme="minorEastAsia"/>
          <w:bCs/>
          <w:sz w:val="32"/>
          <w:szCs w:val="32"/>
          <w:lang w:val="en-US" w:eastAsia="zh-CN"/>
        </w:rPr>
        <w:t>5</w:t>
      </w:r>
      <w:r>
        <w:rPr>
          <w:rFonts w:hint="eastAsia" w:cs="方正仿宋简体" w:asciiTheme="minorEastAsia" w:hAnsiTheme="minorEastAsia" w:eastAsiaTheme="minorEastAsia"/>
          <w:bCs/>
          <w:sz w:val="32"/>
          <w:szCs w:val="32"/>
        </w:rPr>
        <w:t>年</w:t>
      </w:r>
      <w:r>
        <w:rPr>
          <w:rFonts w:hint="eastAsia" w:cs="方正仿宋简体" w:asciiTheme="minorEastAsia" w:hAnsiTheme="minorEastAsia" w:eastAsiaTheme="minorEastAsia"/>
          <w:bCs/>
          <w:sz w:val="32"/>
          <w:szCs w:val="32"/>
          <w:lang w:val="en-US" w:eastAsia="zh-CN"/>
        </w:rPr>
        <w:t>2</w:t>
      </w:r>
      <w:r>
        <w:rPr>
          <w:rFonts w:hint="eastAsia" w:cs="方正仿宋简体" w:asciiTheme="minorEastAsia" w:hAnsiTheme="minorEastAsia" w:eastAsiaTheme="minorEastAsia"/>
          <w:bCs/>
          <w:sz w:val="32"/>
          <w:szCs w:val="32"/>
        </w:rPr>
        <w:t>月2</w:t>
      </w:r>
      <w:r>
        <w:rPr>
          <w:rFonts w:hint="eastAsia" w:cs="方正仿宋简体" w:asciiTheme="minorEastAsia" w:hAnsiTheme="minorEastAsia" w:eastAsiaTheme="minorEastAsia"/>
          <w:bCs/>
          <w:sz w:val="32"/>
          <w:szCs w:val="32"/>
          <w:lang w:val="en-US" w:eastAsia="zh-CN"/>
        </w:rPr>
        <w:t>5</w:t>
      </w:r>
      <w:r>
        <w:rPr>
          <w:rFonts w:hint="eastAsia" w:cs="方正仿宋简体" w:asciiTheme="minorEastAsia" w:hAnsiTheme="minorEastAsia" w:eastAsiaTheme="minorEastAsia"/>
          <w:bCs/>
          <w:sz w:val="32"/>
          <w:szCs w:val="32"/>
        </w:rPr>
        <w:t>日</w:t>
      </w:r>
    </w:p>
    <w:p w14:paraId="6709FA3E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</w:p>
    <w:p w14:paraId="4257F4B3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目录</w:t>
      </w:r>
    </w:p>
    <w:p w14:paraId="32D6702C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第一部分尼玛县阿索乡概况</w:t>
      </w:r>
    </w:p>
    <w:p w14:paraId="04E4E4FC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一、部门职责</w:t>
      </w:r>
    </w:p>
    <w:p w14:paraId="239DEC95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二、机构设置概况</w:t>
      </w:r>
    </w:p>
    <w:p w14:paraId="3D82416E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第二部分尼玛县阿索乡202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年部门预算公开表</w:t>
      </w:r>
    </w:p>
    <w:p w14:paraId="5FE54AB6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一、财政拨款收支总表</w:t>
      </w:r>
    </w:p>
    <w:p w14:paraId="11035070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二、一般公共预算支出表</w:t>
      </w:r>
    </w:p>
    <w:p w14:paraId="503E1808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三、一般公共预算基本支出表</w:t>
      </w:r>
    </w:p>
    <w:p w14:paraId="521CCF95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四、一般公共预算“三公”经费支出表</w:t>
      </w:r>
    </w:p>
    <w:p w14:paraId="1ACB498E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五、政府性基金预算支出表</w:t>
      </w:r>
    </w:p>
    <w:p w14:paraId="48FA27BB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六、部门收支总表</w:t>
      </w:r>
    </w:p>
    <w:p w14:paraId="26A73469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七、部门收入总表</w:t>
      </w:r>
    </w:p>
    <w:p w14:paraId="40D549AB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八、部门支出总表</w:t>
      </w:r>
    </w:p>
    <w:p w14:paraId="1BAD3F9C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第三部分尼玛县阿索乡202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年度部门预算情况说明</w:t>
      </w:r>
    </w:p>
    <w:p w14:paraId="6EF67959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第四部分名词解释</w:t>
      </w:r>
    </w:p>
    <w:p w14:paraId="56EDAB97">
      <w:pPr>
        <w:spacing w:line="572" w:lineRule="exact"/>
        <w:rPr>
          <w:rFonts w:cs="方正黑体简体" w:asciiTheme="minorEastAsia" w:hAnsiTheme="minorEastAsia" w:eastAsiaTheme="minorEastAsia"/>
          <w:sz w:val="32"/>
          <w:szCs w:val="32"/>
        </w:rPr>
      </w:pPr>
      <w:r>
        <w:rPr>
          <w:rFonts w:hint="eastAsia" w:cs="方正黑体简体" w:asciiTheme="minorEastAsia" w:hAnsiTheme="minorEastAsia" w:eastAsiaTheme="minorEastAsia"/>
          <w:sz w:val="32"/>
          <w:szCs w:val="32"/>
        </w:rPr>
        <w:t>第一部分尼玛县阿索乡概况</w:t>
      </w:r>
    </w:p>
    <w:p w14:paraId="1B7BB82F">
      <w:pPr>
        <w:spacing w:line="572" w:lineRule="exact"/>
        <w:rPr>
          <w:rFonts w:cs="方正楷体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一、部门主要职责</w:t>
      </w:r>
    </w:p>
    <w:p w14:paraId="6FA53716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阿索乡设综合办事机构，分别为党政办公室、农牧综合办公室、财政所、安全生产办公室、环境保护办公室，镇脱贫攻坚指挥部，设3个直属事业机构，即农业服务中心、卫生院、文化站。</w:t>
      </w:r>
    </w:p>
    <w:p w14:paraId="58EAF5A1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1、党政办公室职能职责：负责组织、人事、宣传、统计、纪检、综治办、人大、保密、信息、文书档案管理、后勤保障和党政日常工作。负责财政所、计划生育管理、民政、老龄、残疾人事业和信访、矛盾纠纷排查调处等工作。</w:t>
      </w:r>
    </w:p>
    <w:p w14:paraId="2DFBED9B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2、经济发展办公室职能职责：负责农业、农村经营管理和农业产业化发展、统计、安全生产等工作；负责土地管理、村镇建设，环境保护等工作、负责农村土地承包管理、农民负担监督管理和农村集体财务管理工作。</w:t>
      </w:r>
    </w:p>
    <w:p w14:paraId="5A70BA12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3、财政所职能职责：组织预算收支执行、监督财政资金使用，落实惠民资金政策，指导镇村财务管理等。贯彻执行各项财经法律、法规和制度；负责编报镇镇年度财政收支预算、决算并组织预算执行，协助税务机关和非税务收入执收部门征缴财政收入，协助有关机构代收代缴各类社会保障资金；负责各项惠民资金的审核发放和项目建设资金的监督管理；负责本镇的国有资产和政策性的债权债务；拟定镇财政监督检查制度；监督检查财税法规、政策的执行情况，反映财政收支管理中的重大问题，接受委托代管村级财务、债权债务，负责镇镇财务信息公开工作。</w:t>
      </w:r>
    </w:p>
    <w:p w14:paraId="6B76AD31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4、农业综合中心职能职责：农牧业生产中关键技术和新品种、新农具的引进、动物防疫及农业灾害的预测、预报防治和处置。</w:t>
      </w:r>
    </w:p>
    <w:p w14:paraId="0D0DA8BF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5、文化站职能职责:向广大人民群众进行宣传教育，研究文化活动规律，创作文艺作品，组织、辅导群众开展文体活动、普及科学文化知识、并提供活动场所，文化站建设是公共文化服务体系重要工程之一，是精神文明建设的重要窗口。</w:t>
      </w:r>
    </w:p>
    <w:p w14:paraId="5E12D490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6、卫生院职能职责:组织领导群众卫生运动，培训卫生技术人员，并对基层卫生医疗机构进行业务指导和会诊工作。担负着医疗防疫保健的重要任务，是解决农村看病难看病贵的重要一关。严格执行新型农村合作医疗政策规定，履行定点医疗机构职责，做好相关的政策宣传、监督及服务工作。</w:t>
      </w:r>
    </w:p>
    <w:p w14:paraId="7030423A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7、承办乡政府交办的其他事项。</w:t>
      </w:r>
    </w:p>
    <w:p w14:paraId="3EA55561">
      <w:pPr>
        <w:spacing w:line="572" w:lineRule="exact"/>
        <w:rPr>
          <w:rFonts w:cs="方正楷体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二、机构设置情况</w:t>
      </w:r>
    </w:p>
    <w:p w14:paraId="3E45547C">
      <w:pPr>
        <w:spacing w:line="572" w:lineRule="exact"/>
        <w:jc w:val="lef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我乡隶属行政事业机构，人员编制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44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人、解聘干部1人。202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年，我乡在职职工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44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人，其中:正科级干部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3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人，副科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7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级部人，科员级干部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人、干事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28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人、普通工人2人。我乡共设置书记办公室、乡长办公室、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人大办公室、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党建办、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农牧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办、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政府办公室、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纪委办公室、财务室、综治办、便民服务站等内设机构。我乡财政认可车辆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辆，其中越野车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辆，皮卡车1辆、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尼桑车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1两、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救护车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辆、单位实有车辆5辆。</w:t>
      </w:r>
    </w:p>
    <w:p w14:paraId="78E7C6DF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黑体简体" w:asciiTheme="minorEastAsia" w:hAnsiTheme="minorEastAsia" w:eastAsiaTheme="minorEastAsia"/>
          <w:sz w:val="32"/>
          <w:szCs w:val="32"/>
        </w:rPr>
        <w:t>第二部分 尼玛县阿索乡202</w:t>
      </w:r>
      <w:r>
        <w:rPr>
          <w:rFonts w:hint="eastAsia" w:cs="方正黑体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黑体简体" w:asciiTheme="minorEastAsia" w:hAnsiTheme="minorEastAsia" w:eastAsiaTheme="minorEastAsia"/>
          <w:sz w:val="32"/>
          <w:szCs w:val="32"/>
        </w:rPr>
        <w:t>第三部分尼玛县阿索乡202</w:t>
      </w:r>
      <w:r>
        <w:rPr>
          <w:rFonts w:hint="eastAsia" w:cs="方正黑体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黑体简体" w:asciiTheme="minorEastAsia" w:hAnsiTheme="minorEastAsia" w:eastAsiaTheme="minorEastAsia"/>
          <w:sz w:val="32"/>
          <w:szCs w:val="32"/>
        </w:rPr>
        <w:t>年度预算情况说明</w:t>
      </w:r>
    </w:p>
    <w:p w14:paraId="561D21C7">
      <w:pPr>
        <w:spacing w:line="572" w:lineRule="exact"/>
        <w:rPr>
          <w:rFonts w:cs="方正楷体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一、关于尼玛县阿索乡202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年度财政拨款收支预算情况总体说明尼玛县阿索乡202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年财政拨款收支总预算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2340.87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万元，收入全部为一般公共预算财政拨款、无政府性基金预算拨款；支出包括：202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年预算经费共计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2340.87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万元。其中机关工资福利支出预算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1743.64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万元，商品服务服务支出预算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85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万元,其他项目支出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512.23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万元。</w:t>
      </w:r>
    </w:p>
    <w:p w14:paraId="42C677D4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具体项目支出预算明细如下：</w:t>
      </w:r>
    </w:p>
    <w:p w14:paraId="41F82FD0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（1）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三老人员生活补贴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27.9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万元。</w:t>
      </w:r>
    </w:p>
    <w:p w14:paraId="59BE35BB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（2）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强基惠民驻村经费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112.16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万元。</w:t>
      </w:r>
    </w:p>
    <w:p w14:paraId="4628FCF7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 xml:space="preserve">（3) 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慰问经费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1.6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万元。</w:t>
      </w:r>
    </w:p>
    <w:p w14:paraId="0B5256AC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（4)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低收入群体消费券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13万元。</w:t>
      </w:r>
    </w:p>
    <w:p w14:paraId="68245428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（5）村级生态环卫关乎员补助14.4万元。</w:t>
      </w:r>
    </w:p>
    <w:p w14:paraId="6765B597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（6）村务监督委员报酬待遇17.1664万元。</w:t>
      </w:r>
    </w:p>
    <w:p w14:paraId="51283D1F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（7）村两委干部报酬待遇90.3722万元。</w:t>
      </w:r>
    </w:p>
    <w:p w14:paraId="6EA765C2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（8）村级党建经费40万元。</w:t>
      </w:r>
    </w:p>
    <w:p w14:paraId="43F770B1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（9）乡镇政权建设经费20万元。</w:t>
      </w:r>
    </w:p>
    <w:p w14:paraId="6623682E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（10）乡镇人大保障经费10万元。</w:t>
      </w:r>
    </w:p>
    <w:p w14:paraId="286C35FE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（11）村卫生经费4万元。</w:t>
      </w:r>
    </w:p>
    <w:p w14:paraId="04AA9363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（12）村级动物防疫员补贴10.56万元。</w:t>
      </w:r>
    </w:p>
    <w:p w14:paraId="5489FB22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（13）村医生活补助10.56万元。</w:t>
      </w:r>
    </w:p>
    <w:p w14:paraId="5493E030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（14）戏曲进乡村经费3万元。</w:t>
      </w:r>
    </w:p>
    <w:p w14:paraId="77DC2B1D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（15）公共文化免费开放经费5万元。</w:t>
      </w:r>
    </w:p>
    <w:p w14:paraId="7EF69952">
      <w:pPr>
        <w:spacing w:line="572" w:lineRule="exact"/>
        <w:rPr>
          <w:rFonts w:hint="default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（16）行政村文艺演出经费12万元。</w:t>
      </w:r>
    </w:p>
    <w:p w14:paraId="0BB85D1F">
      <w:pPr>
        <w:spacing w:line="572" w:lineRule="exact"/>
        <w:rPr>
          <w:rFonts w:cs="方正楷体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二、关于尼玛县阿索乡202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年度一般公共预算当年拨款情况说明</w:t>
      </w:r>
    </w:p>
    <w:p w14:paraId="416A5E99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（一）一般公共预算当年财政拨款规模变化情况</w:t>
      </w:r>
    </w:p>
    <w:p w14:paraId="27438D14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202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年当年预算收入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2340.87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万元，其中：基本支出预算收入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1949.15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、项目预算收入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391.72万元、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上年结转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124.13万元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 xml:space="preserve"> 。</w:t>
      </w:r>
    </w:p>
    <w:p w14:paraId="57F24ADA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（二）一般公共预算当年财政拨款结构情况</w:t>
      </w:r>
    </w:p>
    <w:p w14:paraId="4F47AF3B">
      <w:pPr>
        <w:spacing w:line="572" w:lineRule="exact"/>
        <w:rPr>
          <w:rFonts w:hint="default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年当年预算收入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2340.87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万元，其中：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工资福利支出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1525.67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，占预算收入的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84.24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%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、家庭个人补助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262.62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万元，占预算收入的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7.79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%。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公用经费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256.62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占预算收入的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7.97%</w:t>
      </w:r>
    </w:p>
    <w:p w14:paraId="2263BF1F">
      <w:pPr>
        <w:spacing w:line="572" w:lineRule="exact"/>
        <w:rPr>
          <w:rFonts w:cs="方正楷体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三、202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年度一般公共预算基本支出情况说明</w:t>
      </w:r>
    </w:p>
    <w:p w14:paraId="2B4F5553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（1）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年度财政拨款基本支出预算收入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2340.87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万元，其中：工资福利支出预算收入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1743.64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万元（其中：基本工资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157.68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万元、津贴补贴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799.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）、年终一次性奖金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78.17万元、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机关事业单位基本养老保险缴费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164.98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万元、职工基本医疗保险缴费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89.71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万元、公务员医疗补助缴费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11.03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万元、其他社会保障缴费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4.18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万元、住房公积金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123.73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万元、其他工资福利支出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86.72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、医疗费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9.50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），商品和服务支出预算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85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，单位集中供暖经费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67.5万元、用痒补助经费19.25万元、工会经费18.76万元、食堂运转经费15万元。</w:t>
      </w:r>
    </w:p>
    <w:p w14:paraId="61E97686">
      <w:pPr>
        <w:spacing w:line="572" w:lineRule="exact"/>
        <w:ind w:firstLine="640" w:firstLineChars="200"/>
        <w:rPr>
          <w:rFonts w:cs="方正楷体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四、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年度一般公共预算“三公”经费情况说明</w:t>
      </w:r>
    </w:p>
    <w:p w14:paraId="02974214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年“三公”经费预算数合计19.43万元， 较202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年度增长3.25万元，其中：因公出国境费0.00万元，较202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年持平；公务用车购置及运行费27.79万元，较202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年增加8.36万元。</w:t>
      </w:r>
    </w:p>
    <w:p w14:paraId="5283C96F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五、关于尼玛县阿索乡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年度政府性基金预算支出情况</w:t>
      </w:r>
      <w:bookmarkStart w:id="0" w:name="_GoBack"/>
      <w:bookmarkEnd w:id="0"/>
      <w:r>
        <w:rPr>
          <w:rFonts w:hint="eastAsia" w:cs="方正楷体简体" w:asciiTheme="minorEastAsia" w:hAnsiTheme="minorEastAsia" w:eastAsiaTheme="minorEastAsia"/>
          <w:sz w:val="32"/>
          <w:szCs w:val="32"/>
        </w:rPr>
        <w:t>说明尼玛县阿索乡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年不涉及政府性基金预算支出。</w:t>
      </w:r>
    </w:p>
    <w:p w14:paraId="399C51C6">
      <w:pPr>
        <w:spacing w:line="572" w:lineRule="exact"/>
        <w:rPr>
          <w:rFonts w:cs="方正楷体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六、关于尼玛县阿索乡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年收支预算情况总体说明尼玛县阿索乡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年财政拨款收支总预算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2340.87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万元，</w:t>
      </w:r>
    </w:p>
    <w:p w14:paraId="5F6411EE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七、关于尼玛县阿索乡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年部门收入总表的说明尼玛县阿索乡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年收入预算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val="en-US" w:eastAsia="zh-CN"/>
        </w:rPr>
        <w:t>2340.87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万元，收入全部为一般公共预算拨款、无政府性基金预算拨款。</w:t>
      </w:r>
    </w:p>
    <w:p w14:paraId="4F36F19E">
      <w:pPr>
        <w:spacing w:line="572" w:lineRule="exact"/>
        <w:rPr>
          <w:rFonts w:cs="方正楷体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八、关于尼玛县阿索乡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年部门支出总表的说明</w:t>
      </w:r>
      <w:r>
        <w:rPr>
          <w:rFonts w:hint="eastAsia" w:cs="方正楷体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楷体简体" w:asciiTheme="minorEastAsia" w:hAnsiTheme="minorEastAsia" w:eastAsiaTheme="minorEastAsia"/>
          <w:sz w:val="32"/>
          <w:szCs w:val="32"/>
        </w:rPr>
        <w:t>年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基本支出预算收入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1949.15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万元，占预算收入的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93.07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%。项目支出预算收入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391.72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6.93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%。</w:t>
      </w:r>
    </w:p>
    <w:p w14:paraId="2FFBCF54">
      <w:pPr>
        <w:spacing w:line="572" w:lineRule="exact"/>
        <w:rPr>
          <w:rFonts w:cs="方正楷体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九、其他重要事项的说明</w:t>
      </w:r>
    </w:p>
    <w:p w14:paraId="65B5E0AD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（一）政府采购情况说明：尼玛阿索乡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未安排专项政府采购预算。</w:t>
      </w:r>
    </w:p>
    <w:p w14:paraId="143EFC26">
      <w:pPr>
        <w:spacing w:line="572" w:lineRule="exact"/>
        <w:rPr>
          <w:rFonts w:hint="eastAsia"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（二）机关运行经费安排情况说明：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年商品和服务支出预算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85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万元（其中：办公费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1.45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 印刷费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0.6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 电费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2.98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万元、邮电费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万元、取暖费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1.36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 xml:space="preserve">万元、 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培训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1.28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会议费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4.25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万元、维修（护）费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2.55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 会议费2.31万元、培训费0.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59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 公务接待费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0.85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万元、公务车辆运行维护费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35.7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万元、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差旅费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30.万元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），</w:t>
      </w:r>
    </w:p>
    <w:p w14:paraId="13C80722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（三）国有资产占有使用情况说明：截至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202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年12月31日，固定资产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1344.6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万元。固定资产中：截至202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年12月31日，国有资产总值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1344.6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万元，其中:流动资产0元、固定资产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1344.6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万元。</w:t>
      </w:r>
    </w:p>
    <w:p w14:paraId="57A072A7">
      <w:pPr>
        <w:spacing w:line="572" w:lineRule="exact"/>
        <w:jc w:val="lef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固定资产中:房屋50.36平方米，账面价值801.88万元;车辆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辆，账面价值152.41万元;其他资产168.61万元。</w:t>
      </w:r>
    </w:p>
    <w:p w14:paraId="236F5E52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（四）预算绩效情况说明：尼玛县阿索乡</w:t>
      </w:r>
      <w:r>
        <w:rPr>
          <w:rFonts w:hint="eastAsia" w:cs="方正仿宋简体" w:asciiTheme="minorEastAsia" w:hAnsiTheme="minorEastAsia" w:eastAsiaTheme="minorEastAsia"/>
          <w:sz w:val="32"/>
          <w:szCs w:val="32"/>
          <w:lang w:eastAsia="zh-CN"/>
        </w:rPr>
        <w:t>2025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>年未实行预算绩效。</w:t>
      </w:r>
    </w:p>
    <w:p w14:paraId="45F0D0F5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（五）政府性债务情况说明:尼玛县阿索乡不存在政府性债务。</w:t>
      </w:r>
    </w:p>
    <w:p w14:paraId="72410114">
      <w:pPr>
        <w:spacing w:line="572" w:lineRule="exact"/>
        <w:rPr>
          <w:rFonts w:cs="方正黑体简体" w:asciiTheme="minorEastAsia" w:hAnsiTheme="minorEastAsia" w:eastAsiaTheme="minorEastAsia"/>
          <w:sz w:val="32"/>
          <w:szCs w:val="32"/>
        </w:rPr>
      </w:pPr>
      <w:r>
        <w:rPr>
          <w:rFonts w:hint="eastAsia" w:cs="方正黑体简体" w:asciiTheme="minorEastAsia" w:hAnsiTheme="minorEastAsia" w:eastAsiaTheme="minorEastAsia"/>
          <w:sz w:val="32"/>
          <w:szCs w:val="32"/>
        </w:rPr>
        <w:t>第四部分名词解释</w:t>
      </w:r>
    </w:p>
    <w:p w14:paraId="56C795D2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一、收入科目</w:t>
      </w:r>
    </w:p>
    <w:p w14:paraId="1F9AFB16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（一）财政拨款：指当年从上级财政取得的资金。</w:t>
      </w:r>
    </w:p>
    <w:p w14:paraId="409031E0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（二）一般公共预算拨款收入：指财政部门当年拨付的资金。</w:t>
      </w:r>
    </w:p>
    <w:p w14:paraId="14FCBAE9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二、支出科目</w:t>
      </w:r>
    </w:p>
    <w:p w14:paraId="47D8DEEC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（一）行政运行支出：指行政单位（包括实行公务员管理的事业单位）的基本支出。</w:t>
      </w:r>
    </w:p>
    <w:p w14:paraId="67B90CF1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（二）社会保障和就业支出：反映政府在社会保障与就业方面的支出。</w:t>
      </w:r>
    </w:p>
    <w:p w14:paraId="276E6CF6">
      <w:pPr>
        <w:spacing w:line="572" w:lineRule="exact"/>
        <w:rPr>
          <w:rFonts w:cs="方正楷体简体" w:asciiTheme="minorEastAsia" w:hAnsiTheme="minorEastAsia" w:eastAsiaTheme="minorEastAsia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z w:val="32"/>
          <w:szCs w:val="32"/>
        </w:rPr>
        <w:t>三、其他</w:t>
      </w:r>
    </w:p>
    <w:p w14:paraId="165ADE1E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（一）基本支出：指为保障机构正常运转、完成日常工作任务而发生的人员支出和公用支出。</w:t>
      </w:r>
    </w:p>
    <w:p w14:paraId="510FDC6F">
      <w:pPr>
        <w:spacing w:line="572" w:lineRule="exac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>（二）项目支出：指在基本支出之外为完成特定的行政任务和事业目标所发生的支出。</w:t>
      </w:r>
    </w:p>
    <w:p w14:paraId="00A8EE38">
      <w:pPr>
        <w:spacing w:line="572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12D"/>
    <w:rsid w:val="000B67A7"/>
    <w:rsid w:val="00196946"/>
    <w:rsid w:val="001B5149"/>
    <w:rsid w:val="004B161A"/>
    <w:rsid w:val="00655125"/>
    <w:rsid w:val="00703DAE"/>
    <w:rsid w:val="00D31A67"/>
    <w:rsid w:val="00DD212D"/>
    <w:rsid w:val="00EE2FEA"/>
    <w:rsid w:val="00FD3EB8"/>
    <w:rsid w:val="5D1826DE"/>
    <w:rsid w:val="65B92900"/>
    <w:rsid w:val="6C853E6B"/>
    <w:rsid w:val="72CC3B6F"/>
    <w:rsid w:val="7E254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2920</Words>
  <Characters>3338</Characters>
  <Lines>24</Lines>
  <Paragraphs>7</Paragraphs>
  <TotalTime>39</TotalTime>
  <ScaleCrop>false</ScaleCrop>
  <LinksUpToDate>false</LinksUpToDate>
  <CharactersWithSpaces>3347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2022-04-19T09:11:00Z</dcterms:created>
  <dc:creator>Administrator</dc:creator>
  <cp:lastModifiedBy>看不见的风景！！</cp:lastModifiedBy>
  <dcterms:modified xsi:type="dcterms:W3CDTF">2025-02-26T02:52:20Z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4A9B7117E11B4FECBA272C471C6AC9D3</vt:lpwstr>
  </property>
  <property fmtid="{D5CDD505-2E9C-101B-9397-08002B2CF9AE}" pid="4" name="KSOTemplateDocerSaveRecord">
    <vt:lpwstr>eyJoZGlkIjoiYjllMTZmMWMzZjRkNmM5NTI0NjdkYWY4NWZmOGYwNzgiLCJ1c2VySWQiOiIzOTY2NTg1MTEifQ==</vt:lpwstr>
  </property>
</Properties>
</file>