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尼玛县人民政府办公室</w:t>
      </w:r>
    </w:p>
    <w:p>
      <w:pPr>
        <w:jc w:val="center"/>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eastAsia="zh-CN"/>
        </w:rPr>
        <w:t>2025年</w:t>
      </w:r>
      <w:r>
        <w:rPr>
          <w:rFonts w:hint="eastAsia" w:ascii="方正小标宋简体" w:hAnsi="仿宋" w:eastAsia="方正小标宋简体"/>
          <w:sz w:val="44"/>
          <w:szCs w:val="44"/>
        </w:rPr>
        <w:t>度部门预算</w:t>
      </w:r>
      <w:r>
        <w:rPr>
          <w:rFonts w:hint="eastAsia" w:ascii="方正小标宋简体" w:hAnsi="仿宋" w:eastAsia="方正小标宋简体"/>
          <w:sz w:val="44"/>
          <w:szCs w:val="44"/>
          <w:lang w:val="en-US" w:eastAsia="zh-CN"/>
        </w:rPr>
        <w:t>公开说明</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lang w:val="en-US" w:eastAsia="zh-CN"/>
        </w:rPr>
        <w:t xml:space="preserve">2025 </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25</w:t>
      </w:r>
      <w:r>
        <w:rPr>
          <w:rFonts w:hint="eastAsia" w:ascii="仿宋" w:hAnsi="仿宋" w:eastAsia="仿宋"/>
          <w:sz w:val="32"/>
          <w:szCs w:val="32"/>
        </w:rPr>
        <w:t>日</w:t>
      </w:r>
    </w:p>
    <w:p>
      <w:pPr>
        <w:pStyle w:val="2"/>
        <w:rPr>
          <w:rFonts w:hint="eastAsia" w:ascii="仿宋" w:hAnsi="仿宋" w:eastAsia="仿宋"/>
          <w:sz w:val="32"/>
          <w:szCs w:val="32"/>
        </w:rPr>
      </w:pPr>
    </w:p>
    <w:p>
      <w:pPr>
        <w:pStyle w:val="4"/>
        <w:rPr>
          <w:rFonts w:hint="eastAsia" w:ascii="仿宋" w:hAnsi="仿宋" w:eastAsia="仿宋"/>
          <w:sz w:val="32"/>
          <w:szCs w:val="32"/>
        </w:rPr>
      </w:pPr>
    </w:p>
    <w:p>
      <w:pPr>
        <w:rPr>
          <w:rFonts w:hint="eastAsia" w:ascii="仿宋" w:hAnsi="仿宋" w:eastAsia="仿宋"/>
          <w:sz w:val="32"/>
          <w:szCs w:val="32"/>
        </w:rPr>
      </w:pPr>
    </w:p>
    <w:p>
      <w:pPr>
        <w:pStyle w:val="2"/>
        <w:rPr>
          <w:rFonts w:hint="eastAsia" w:ascii="仿宋" w:hAnsi="仿宋" w:eastAsia="仿宋"/>
          <w:sz w:val="32"/>
          <w:szCs w:val="32"/>
        </w:rPr>
      </w:pPr>
    </w:p>
    <w:p>
      <w:pPr>
        <w:pStyle w:val="4"/>
        <w:rPr>
          <w:rFonts w:hint="eastAsia"/>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（部门/单位）概况</w:t>
      </w:r>
    </w:p>
    <w:p>
      <w:pPr>
        <w:rPr>
          <w:rFonts w:hint="eastAsia"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lang w:eastAsia="zh-CN"/>
        </w:rPr>
        <w:t>政府办</w:t>
      </w:r>
      <w:r>
        <w:rPr>
          <w:rFonts w:hint="eastAsia" w:ascii="黑体" w:hAnsi="黑体" w:eastAsia="黑体"/>
          <w:sz w:val="32"/>
          <w:szCs w:val="32"/>
        </w:rPr>
        <w:t>）机构设置</w:t>
      </w:r>
      <w:r>
        <w:rPr>
          <w:rFonts w:ascii="黑体" w:hAnsi="黑体" w:eastAsia="黑体"/>
          <w:sz w:val="32"/>
          <w:szCs w:val="32"/>
        </w:rPr>
        <w:t>情况</w:t>
      </w:r>
    </w:p>
    <w:p>
      <w:pPr>
        <w:rPr>
          <w:rFonts w:hint="eastAsia"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预算明细</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4"/>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概况</w:t>
      </w:r>
    </w:p>
    <w:p>
      <w:pPr>
        <w:rPr>
          <w:rFonts w:ascii="仿宋" w:hAnsi="仿宋" w:eastAsia="仿宋"/>
          <w:sz w:val="32"/>
          <w:szCs w:val="32"/>
        </w:rPr>
      </w:pPr>
    </w:p>
    <w:p>
      <w:pPr>
        <w:rPr>
          <w:rFonts w:hint="eastAsia" w:ascii="仿宋" w:hAnsi="仿宋" w:eastAsia="仿宋"/>
          <w:sz w:val="32"/>
          <w:szCs w:val="32"/>
        </w:rPr>
      </w:pPr>
      <w:r>
        <w:rPr>
          <w:rFonts w:hint="eastAsia" w:ascii="黑体" w:hAnsi="黑体" w:eastAsia="黑体"/>
          <w:sz w:val="32"/>
          <w:szCs w:val="32"/>
        </w:rPr>
        <w:t>一、主要职能</w:t>
      </w:r>
    </w:p>
    <w:p>
      <w:pPr>
        <w:ind w:firstLine="640" w:firstLineChars="200"/>
        <w:rPr>
          <w:rFonts w:hint="eastAsia" w:ascii="黑体" w:hAnsi="黑体" w:eastAsia="方正仿宋简体"/>
          <w:sz w:val="32"/>
          <w:szCs w:val="32"/>
          <w:lang w:eastAsia="zh-CN"/>
        </w:rPr>
      </w:pPr>
      <w:r>
        <w:rPr>
          <w:rFonts w:hint="eastAsia" w:ascii="方正仿宋简体" w:hAnsi="方正仿宋简体" w:eastAsia="方正仿宋简体" w:cs="方正仿宋简体"/>
          <w:b/>
          <w:color w:val="000000"/>
          <w:sz w:val="32"/>
          <w:szCs w:val="32"/>
        </w:rPr>
        <w:t>一是</w:t>
      </w:r>
      <w:r>
        <w:rPr>
          <w:rFonts w:hint="eastAsia" w:ascii="方正仿宋简体" w:hAnsi="方正仿宋简体" w:eastAsia="方正仿宋简体" w:cs="方正仿宋简体"/>
          <w:color w:val="000000"/>
          <w:sz w:val="32"/>
          <w:szCs w:val="32"/>
        </w:rPr>
        <w:t>负责县政府会议的准备工作，协助政府领导同志组织会议、决定事项的实施;</w:t>
      </w:r>
      <w:r>
        <w:rPr>
          <w:rFonts w:hint="eastAsia" w:ascii="方正仿宋简体" w:hAnsi="方正仿宋简体" w:eastAsia="方正仿宋简体" w:cs="方正仿宋简体"/>
          <w:b/>
          <w:color w:val="000000"/>
          <w:sz w:val="32"/>
          <w:szCs w:val="32"/>
        </w:rPr>
        <w:t>二是</w:t>
      </w:r>
      <w:r>
        <w:rPr>
          <w:rFonts w:hint="eastAsia" w:ascii="方正仿宋简体" w:hAnsi="方正仿宋简体" w:eastAsia="方正仿宋简体" w:cs="方正仿宋简体"/>
          <w:color w:val="000000"/>
          <w:sz w:val="32"/>
          <w:szCs w:val="32"/>
        </w:rPr>
        <w:t>组织起草或审核以县政府、政府办公室名义发布的公文;</w:t>
      </w:r>
      <w:r>
        <w:rPr>
          <w:rFonts w:hint="eastAsia" w:ascii="方正仿宋简体" w:hAnsi="方正仿宋简体" w:eastAsia="方正仿宋简体" w:cs="方正仿宋简体"/>
          <w:b/>
          <w:color w:val="000000"/>
          <w:sz w:val="32"/>
          <w:szCs w:val="32"/>
        </w:rPr>
        <w:t>三是</w:t>
      </w:r>
      <w:r>
        <w:rPr>
          <w:rFonts w:hint="eastAsia" w:ascii="方正仿宋简体" w:hAnsi="方正仿宋简体" w:eastAsia="方正仿宋简体" w:cs="方正仿宋简体"/>
          <w:color w:val="000000"/>
          <w:sz w:val="32"/>
          <w:szCs w:val="32"/>
        </w:rPr>
        <w:t>研究县政府各部门和各(乡)镇人民政府请示县政府的问题，提出审核意见报县政府领导审批;</w:t>
      </w:r>
      <w:r>
        <w:rPr>
          <w:rFonts w:hint="eastAsia" w:ascii="方正仿宋简体" w:hAnsi="方正仿宋简体" w:eastAsia="方正仿宋简体" w:cs="方正仿宋简体"/>
          <w:b/>
          <w:color w:val="000000"/>
          <w:sz w:val="32"/>
          <w:szCs w:val="32"/>
        </w:rPr>
        <w:t>四是</w:t>
      </w:r>
      <w:r>
        <w:rPr>
          <w:rFonts w:hint="eastAsia" w:ascii="方正仿宋简体" w:hAnsi="方正仿宋简体" w:eastAsia="方正仿宋简体" w:cs="方正仿宋简体"/>
          <w:color w:val="000000"/>
          <w:sz w:val="32"/>
          <w:szCs w:val="32"/>
        </w:rPr>
        <w:t>督促检查县政府公文、会议决定事项及县政府领导同志有关指示的执行落实情况并跟踪调研，及时向县政府领导同志报告;</w:t>
      </w:r>
      <w:r>
        <w:rPr>
          <w:rFonts w:hint="eastAsia" w:ascii="方正仿宋简体" w:hAnsi="方正仿宋简体" w:eastAsia="方正仿宋简体" w:cs="方正仿宋简体"/>
          <w:b/>
          <w:color w:val="000000"/>
          <w:sz w:val="32"/>
          <w:szCs w:val="32"/>
        </w:rPr>
        <w:t>五是</w:t>
      </w:r>
      <w:r>
        <w:rPr>
          <w:rFonts w:hint="eastAsia" w:ascii="方正仿宋简体" w:hAnsi="方正仿宋简体" w:eastAsia="方正仿宋简体" w:cs="方正仿宋简体"/>
          <w:color w:val="000000"/>
          <w:sz w:val="32"/>
          <w:szCs w:val="32"/>
        </w:rPr>
        <w:t>协助县政府领导同志组织处理需要由县政府办处理的突发事件和重大事故，根据县政府领导的指示，组织专题调查研究，及时反映情况，提出建议;</w:t>
      </w:r>
      <w:r>
        <w:rPr>
          <w:rFonts w:hint="eastAsia" w:ascii="方正仿宋简体" w:hAnsi="方正仿宋简体" w:eastAsia="方正仿宋简体" w:cs="方正仿宋简体"/>
          <w:b/>
          <w:color w:val="000000"/>
          <w:sz w:val="32"/>
          <w:szCs w:val="32"/>
        </w:rPr>
        <w:t>六是</w:t>
      </w:r>
      <w:r>
        <w:rPr>
          <w:rFonts w:hint="eastAsia" w:ascii="方正仿宋简体" w:hAnsi="方正仿宋简体" w:eastAsia="方正仿宋简体" w:cs="方正仿宋简体"/>
          <w:color w:val="000000"/>
          <w:sz w:val="32"/>
          <w:szCs w:val="32"/>
        </w:rPr>
        <w:t>负责县政府楼值班工作，及时向县政府领导同志报告重要情况，协助处理各部门和各(乡)镇向县政府反映的重要问题;</w:t>
      </w:r>
      <w:r>
        <w:rPr>
          <w:rFonts w:hint="eastAsia" w:ascii="方正仿宋简体" w:hAnsi="方正仿宋简体" w:eastAsia="方正仿宋简体" w:cs="方正仿宋简体"/>
          <w:b/>
          <w:color w:val="000000"/>
          <w:sz w:val="32"/>
          <w:szCs w:val="32"/>
        </w:rPr>
        <w:t>七是</w:t>
      </w:r>
      <w:r>
        <w:rPr>
          <w:rFonts w:hint="eastAsia" w:ascii="方正仿宋简体" w:hAnsi="方正仿宋简体" w:eastAsia="方正仿宋简体" w:cs="方正仿宋简体"/>
          <w:color w:val="000000"/>
          <w:sz w:val="32"/>
          <w:szCs w:val="32"/>
        </w:rPr>
        <w:t>负责县政府办驻外办事机构的管理，做好行政事务工作;</w:t>
      </w:r>
      <w:r>
        <w:rPr>
          <w:rFonts w:hint="eastAsia" w:ascii="方正仿宋简体" w:hAnsi="方正仿宋简体" w:eastAsia="方正仿宋简体" w:cs="方正仿宋简体"/>
          <w:b/>
          <w:color w:val="000000"/>
          <w:sz w:val="32"/>
          <w:szCs w:val="32"/>
        </w:rPr>
        <w:t>八是</w:t>
      </w:r>
      <w:r>
        <w:rPr>
          <w:rFonts w:hint="eastAsia" w:ascii="方正仿宋简体" w:hAnsi="方正仿宋简体" w:eastAsia="方正仿宋简体" w:cs="方正仿宋简体"/>
          <w:color w:val="000000"/>
          <w:sz w:val="32"/>
          <w:szCs w:val="32"/>
        </w:rPr>
        <w:t>为县政府领导同志服务;</w:t>
      </w:r>
      <w:r>
        <w:rPr>
          <w:rFonts w:hint="eastAsia" w:ascii="方正仿宋简体" w:hAnsi="方正仿宋简体" w:eastAsia="方正仿宋简体" w:cs="方正仿宋简体"/>
          <w:b/>
          <w:color w:val="000000"/>
          <w:sz w:val="32"/>
          <w:szCs w:val="32"/>
        </w:rPr>
        <w:t>九是</w:t>
      </w:r>
      <w:r>
        <w:rPr>
          <w:rFonts w:hint="eastAsia" w:ascii="方正仿宋简体" w:hAnsi="方正仿宋简体" w:eastAsia="方正仿宋简体" w:cs="方正仿宋简体"/>
          <w:color w:val="000000"/>
          <w:sz w:val="32"/>
          <w:szCs w:val="32"/>
        </w:rPr>
        <w:t>办理政府领导同志交办的其他事项</w:t>
      </w:r>
      <w:r>
        <w:rPr>
          <w:rFonts w:hint="eastAsia" w:ascii="方正仿宋简体" w:hAnsi="方正仿宋简体" w:eastAsia="方正仿宋简体" w:cs="方正仿宋简体"/>
          <w:color w:val="000000"/>
          <w:sz w:val="32"/>
          <w:szCs w:val="32"/>
          <w:lang w:eastAsia="zh-CN"/>
        </w:rPr>
        <w:t>。</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numPr>
          <w:ilvl w:val="0"/>
          <w:numId w:val="0"/>
        </w:num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明细表详见附件</w:t>
      </w: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both"/>
        <w:rPr>
          <w:rFonts w:ascii="方正小标宋简体" w:hAnsi="仿宋" w:eastAsia="方正小标宋简体"/>
          <w:sz w:val="32"/>
          <w:szCs w:val="32"/>
        </w:rPr>
      </w:pP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2367.32</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2367.32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473.11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人员调</w:t>
      </w:r>
      <w:r>
        <w:rPr>
          <w:rFonts w:hint="eastAsia" w:ascii="仿宋" w:hAnsi="仿宋" w:eastAsia="仿宋"/>
          <w:sz w:val="32"/>
          <w:szCs w:val="32"/>
          <w:u w:val="single"/>
          <w:lang w:val="en-US" w:eastAsia="zh-CN"/>
        </w:rPr>
        <w:t>整</w:t>
      </w:r>
      <w:r>
        <w:rPr>
          <w:rFonts w:ascii="仿宋" w:hAnsi="仿宋" w:eastAsia="仿宋"/>
          <w:sz w:val="32"/>
          <w:szCs w:val="32"/>
          <w:u w:val="single"/>
        </w:rPr>
        <w:t xml:space="preserve"> </w:t>
      </w:r>
      <w:r>
        <w:rPr>
          <w:rFonts w:hint="eastAsia" w:ascii="仿宋" w:hAnsi="仿宋" w:eastAsia="仿宋"/>
          <w:sz w:val="32"/>
          <w:szCs w:val="32"/>
          <w:u w:val="single"/>
          <w:lang w:eastAsia="zh-CN"/>
        </w:rPr>
        <w:t>，</w:t>
      </w:r>
      <w:r>
        <w:rPr>
          <w:rFonts w:hint="eastAsia" w:ascii="仿宋" w:hAnsi="仿宋" w:eastAsia="仿宋"/>
          <w:sz w:val="32"/>
          <w:szCs w:val="32"/>
          <w:u w:val="single"/>
          <w:lang w:val="en-US" w:eastAsia="zh-CN"/>
        </w:rPr>
        <w:t>增加赛马节经费项</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11.55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2367.32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支出预算总量</w:t>
      </w:r>
      <w:r>
        <w:rPr>
          <w:rFonts w:hint="eastAsia" w:ascii="仿宋" w:hAnsi="仿宋" w:eastAsia="仿宋"/>
          <w:sz w:val="32"/>
          <w:szCs w:val="32"/>
          <w:u w:val="single"/>
          <w:lang w:val="en-US" w:eastAsia="zh-CN"/>
        </w:rPr>
        <w:t>2367.32</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437.11</w:t>
      </w:r>
      <w:r>
        <w:rPr>
          <w:rFonts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上升</w:t>
      </w:r>
      <w:r>
        <w:rPr>
          <w:rFonts w:hint="eastAsia" w:ascii="仿宋" w:hAnsi="仿宋" w:eastAsia="仿宋"/>
          <w:sz w:val="32"/>
          <w:szCs w:val="32"/>
          <w:u w:val="single"/>
          <w:lang w:val="en-US" w:eastAsia="zh-CN"/>
        </w:rPr>
        <w:t>22.64%</w:t>
      </w:r>
      <w:r>
        <w:rPr>
          <w:rFonts w:hint="eastAsia" w:ascii="仿宋" w:hAnsi="仿宋" w:eastAsia="仿宋"/>
          <w:sz w:val="32"/>
          <w:szCs w:val="32"/>
        </w:rPr>
        <w:t>主要</w:t>
      </w:r>
      <w:r>
        <w:rPr>
          <w:rFonts w:ascii="仿宋" w:hAnsi="仿宋" w:eastAsia="仿宋"/>
          <w:sz w:val="32"/>
          <w:szCs w:val="32"/>
        </w:rPr>
        <w:t>原因是：</w:t>
      </w:r>
      <w:r>
        <w:rPr>
          <w:rFonts w:hint="eastAsia" w:ascii="仿宋" w:hAnsi="仿宋" w:eastAsia="仿宋"/>
          <w:sz w:val="32"/>
          <w:szCs w:val="32"/>
          <w:u w:val="single"/>
          <w:lang w:val="en-US" w:eastAsia="zh-CN"/>
        </w:rPr>
        <w:t>人员调整、</w:t>
      </w:r>
      <w:r>
        <w:rPr>
          <w:rFonts w:hint="eastAsia" w:ascii="仿宋" w:hAnsi="仿宋" w:eastAsia="仿宋"/>
          <w:sz w:val="32"/>
          <w:szCs w:val="32"/>
          <w:u w:val="single"/>
          <w:lang w:eastAsia="zh-CN"/>
        </w:rPr>
        <w:t>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lang w:val="en-US" w:eastAsia="zh-CN"/>
        </w:rPr>
        <w:t>1493.77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873.55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2367.32</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lang w:val="en-US" w:eastAsia="zh-CN"/>
        </w:rPr>
        <w:t>437.11</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人员进行增加及项目增加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2367.32</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11.55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2003.62</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149.07</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105.83</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108.8</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2367.32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437.11</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项目增加及人员增加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尼玛县政府办</w:t>
      </w: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2367.32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2003.62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84.64</w:t>
      </w:r>
      <w:r>
        <w:rPr>
          <w:rFonts w:hint="eastAsia" w:ascii="仿宋" w:hAnsi="仿宋" w:eastAsia="仿宋"/>
          <w:sz w:val="32"/>
          <w:szCs w:val="32"/>
        </w:rPr>
        <w:t>%；教育支出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149.07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105.83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108.8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一般公共服务支出（类）财政事务（款）行政运行（项）预算数为</w:t>
      </w:r>
      <w:r>
        <w:rPr>
          <w:rFonts w:hint="eastAsia" w:ascii="仿宋" w:hAnsi="仿宋" w:eastAsia="仿宋"/>
          <w:sz w:val="32"/>
          <w:szCs w:val="32"/>
          <w:lang w:val="en-US" w:eastAsia="zh-CN"/>
        </w:rPr>
        <w:t>2369.32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473.11</w:t>
      </w:r>
      <w:r>
        <w:rPr>
          <w:rFonts w:hint="eastAsia" w:ascii="仿宋" w:hAnsi="仿宋" w:eastAsia="仿宋"/>
          <w:sz w:val="32"/>
          <w:szCs w:val="32"/>
        </w:rPr>
        <w:t xml:space="preserve"> 万元。主要是</w:t>
      </w:r>
      <w:r>
        <w:rPr>
          <w:rFonts w:hint="eastAsia" w:ascii="仿宋" w:hAnsi="仿宋" w:eastAsia="仿宋"/>
          <w:sz w:val="32"/>
          <w:szCs w:val="32"/>
          <w:lang w:eastAsia="zh-CN"/>
        </w:rPr>
        <w:t>人员进行变动及项目增加</w:t>
      </w:r>
      <w:r>
        <w:rPr>
          <w:rFonts w:hint="eastAsia" w:ascii="仿宋" w:hAnsi="仿宋" w:eastAsia="仿宋"/>
          <w:sz w:val="32"/>
          <w:szCs w:val="32"/>
        </w:rPr>
        <w:t>。</w:t>
      </w:r>
    </w:p>
    <w:p>
      <w:pPr>
        <w:ind w:firstLine="640" w:firstLineChars="200"/>
        <w:rPr>
          <w:rFonts w:ascii="仿宋" w:hAnsi="仿宋" w:eastAsia="仿宋"/>
          <w:color w:val="0000FF"/>
          <w:sz w:val="32"/>
          <w:szCs w:val="32"/>
        </w:rPr>
      </w:pP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1493.77</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1396.38</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97.39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195.85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155.79</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40.06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 w:hAnsi="仿宋" w:eastAsia="仿宋"/>
          <w:sz w:val="32"/>
          <w:szCs w:val="32"/>
          <w:lang w:eastAsia="zh-CN"/>
        </w:rPr>
        <w:t>后勤服务</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lang w:val="en-US" w:eastAsia="zh-CN"/>
        </w:rPr>
        <w:t>2367.32</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 w:hAnsi="仿宋" w:eastAsia="仿宋"/>
          <w:sz w:val="32"/>
          <w:szCs w:val="32"/>
          <w:u w:val="single"/>
          <w:lang w:val="en-US" w:eastAsia="zh-CN"/>
        </w:rPr>
        <w:t>437.11</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22.64</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人员</w:t>
      </w:r>
      <w:r>
        <w:rPr>
          <w:rFonts w:hint="eastAsia" w:ascii="仿宋_GB2312" w:eastAsia="仿宋_GB2312" w:cs="仿宋_GB2312" w:hAnsiTheme="minorHAnsi"/>
          <w:kern w:val="0"/>
          <w:sz w:val="32"/>
          <w:szCs w:val="32"/>
          <w:u w:val="single"/>
          <w:lang w:val="en-US" w:eastAsia="zh-CN"/>
        </w:rPr>
        <w:t>调整、增加赛马节项目</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尼玛县政府办</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正县</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出差</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尼玛县政府办</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 w:hAnsi="仿宋" w:eastAsia="仿宋"/>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numPr>
          <w:ilvl w:val="0"/>
          <w:numId w:val="1"/>
        </w:numPr>
        <w:ind w:firstLine="640" w:firstLineChars="200"/>
        <w:rPr>
          <w:rFonts w:hint="eastAsia"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ilvl w:val="0"/>
          <w:numId w:val="1"/>
        </w:numPr>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- 3 -</w:t>
    </w:r>
    <w:r>
      <w:rPr>
        <w:rStyle w:val="10"/>
        <w:rFonts w:ascii="宋体" w:hAnsi="宋体" w:eastAsia="宋体"/>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2E515"/>
    <w:multiLevelType w:val="singleLevel"/>
    <w:tmpl w:val="9FF2E51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zQyZWU5ZGEzZjNjYmI3N2U5MTRhZTYwOTkxZTA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84A5DB4"/>
    <w:rsid w:val="09C86F91"/>
    <w:rsid w:val="0E887084"/>
    <w:rsid w:val="0EAD0AF0"/>
    <w:rsid w:val="13FA2E2F"/>
    <w:rsid w:val="240115C5"/>
    <w:rsid w:val="2428394B"/>
    <w:rsid w:val="2D0B5263"/>
    <w:rsid w:val="2F6C023B"/>
    <w:rsid w:val="32D305D1"/>
    <w:rsid w:val="3AB34015"/>
    <w:rsid w:val="3B5C32B0"/>
    <w:rsid w:val="46274A64"/>
    <w:rsid w:val="46AB7443"/>
    <w:rsid w:val="4FAE7E43"/>
    <w:rsid w:val="53251391"/>
    <w:rsid w:val="583C439E"/>
    <w:rsid w:val="592A069B"/>
    <w:rsid w:val="5E9005D0"/>
    <w:rsid w:val="67A45ABC"/>
    <w:rsid w:val="68615B3C"/>
    <w:rsid w:val="69B30239"/>
    <w:rsid w:val="6D491115"/>
    <w:rsid w:val="72AB41A3"/>
    <w:rsid w:val="753B27A9"/>
    <w:rsid w:val="7C93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ind w:left="420" w:leftChars="200"/>
    </w:pPr>
  </w:style>
  <w:style w:type="paragraph" w:styleId="4">
    <w:name w:val="toc 3"/>
    <w:basedOn w:val="1"/>
    <w:next w:val="1"/>
    <w:semiHidden/>
    <w:unhideWhenUsed/>
    <w:qFormat/>
    <w:uiPriority w:val="39"/>
    <w:pPr>
      <w:ind w:left="840" w:leftChars="400"/>
    </w:p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page number"/>
    <w:basedOn w:val="9"/>
    <w:qFormat/>
    <w:uiPriority w:val="0"/>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4398</Words>
  <Characters>4676</Characters>
  <Lines>33</Lines>
  <Paragraphs>9</Paragraphs>
  <TotalTime>94</TotalTime>
  <ScaleCrop>false</ScaleCrop>
  <LinksUpToDate>false</LinksUpToDate>
  <CharactersWithSpaces>5085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2021-01-27T11:28:00Z</cp:lastPrinted>
  <dcterms:modified xsi:type="dcterms:W3CDTF">2025-02-25T09:53:22Z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30AFFADA93CE4BF69EBF2C87BB55EDB7</vt:lpwstr>
  </property>
</Properties>
</file>