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FE2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年部门（单位）预算信息公开模板</w:t>
      </w:r>
    </w:p>
    <w:p w14:paraId="3B7DEBC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</w:t>
      </w:r>
      <w:r>
        <w:rPr>
          <w:rFonts w:ascii="仿宋" w:hAnsi="仿宋" w:eastAsia="仿宋"/>
          <w:sz w:val="32"/>
          <w:szCs w:val="32"/>
        </w:rPr>
        <w:t>涉密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和涉密信息不予公开）</w:t>
      </w:r>
    </w:p>
    <w:p w14:paraId="7F6F6972">
      <w:pPr>
        <w:rPr>
          <w:rFonts w:ascii="仿宋" w:hAnsi="仿宋" w:eastAsia="仿宋"/>
          <w:sz w:val="32"/>
          <w:szCs w:val="32"/>
        </w:rPr>
      </w:pPr>
    </w:p>
    <w:p w14:paraId="2EE3A590">
      <w:pPr>
        <w:rPr>
          <w:rFonts w:ascii="仿宋" w:hAnsi="仿宋" w:eastAsia="仿宋"/>
          <w:sz w:val="32"/>
          <w:szCs w:val="32"/>
        </w:rPr>
      </w:pPr>
    </w:p>
    <w:p w14:paraId="4984785B">
      <w:pPr>
        <w:rPr>
          <w:rFonts w:ascii="仿宋" w:hAnsi="仿宋" w:eastAsia="仿宋"/>
          <w:sz w:val="32"/>
          <w:szCs w:val="32"/>
        </w:rPr>
      </w:pPr>
    </w:p>
    <w:p w14:paraId="299FF1CD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尼玛县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住房和城乡建设局</w:t>
      </w: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年度部门（单位）预算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公开说明</w:t>
      </w:r>
    </w:p>
    <w:p w14:paraId="557CB574">
      <w:pPr>
        <w:rPr>
          <w:rFonts w:ascii="仿宋" w:hAnsi="仿宋" w:eastAsia="仿宋"/>
          <w:sz w:val="32"/>
          <w:szCs w:val="32"/>
        </w:rPr>
      </w:pPr>
    </w:p>
    <w:p w14:paraId="2FD9AA8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（部门整体</w:t>
      </w:r>
      <w:r>
        <w:rPr>
          <w:rFonts w:ascii="仿宋" w:hAnsi="仿宋" w:eastAsia="仿宋"/>
          <w:sz w:val="32"/>
          <w:szCs w:val="32"/>
        </w:rPr>
        <w:t>预算需要公开，如有二三级单位，则机关预算</w:t>
      </w:r>
      <w:r>
        <w:rPr>
          <w:rFonts w:hint="eastAsia" w:ascii="仿宋" w:hAnsi="仿宋" w:eastAsia="仿宋"/>
          <w:sz w:val="32"/>
          <w:szCs w:val="32"/>
        </w:rPr>
        <w:t>也</w:t>
      </w:r>
      <w:r>
        <w:rPr>
          <w:rFonts w:ascii="仿宋" w:hAnsi="仿宋" w:eastAsia="仿宋"/>
          <w:sz w:val="32"/>
          <w:szCs w:val="32"/>
        </w:rPr>
        <w:t>需要单独公开、二三级单位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也需要单独公开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34A7A7E">
      <w:pPr>
        <w:rPr>
          <w:rFonts w:ascii="仿宋" w:hAnsi="仿宋" w:eastAsia="仿宋"/>
          <w:sz w:val="32"/>
          <w:szCs w:val="32"/>
        </w:rPr>
      </w:pPr>
    </w:p>
    <w:p w14:paraId="6D4EFC22">
      <w:pPr>
        <w:rPr>
          <w:rFonts w:ascii="仿宋" w:hAnsi="仿宋" w:eastAsia="仿宋"/>
          <w:sz w:val="32"/>
          <w:szCs w:val="32"/>
        </w:rPr>
      </w:pPr>
    </w:p>
    <w:p w14:paraId="67ACF2D2">
      <w:pPr>
        <w:rPr>
          <w:rFonts w:ascii="仿宋" w:hAnsi="仿宋" w:eastAsia="仿宋"/>
          <w:sz w:val="32"/>
          <w:szCs w:val="32"/>
        </w:rPr>
      </w:pPr>
    </w:p>
    <w:p w14:paraId="5087FDAE">
      <w:pPr>
        <w:rPr>
          <w:rFonts w:ascii="仿宋" w:hAnsi="仿宋" w:eastAsia="仿宋"/>
          <w:sz w:val="32"/>
          <w:szCs w:val="32"/>
        </w:rPr>
      </w:pPr>
    </w:p>
    <w:p w14:paraId="6501A09A">
      <w:pPr>
        <w:rPr>
          <w:rFonts w:ascii="仿宋" w:hAnsi="仿宋" w:eastAsia="仿宋"/>
          <w:sz w:val="32"/>
          <w:szCs w:val="32"/>
        </w:rPr>
      </w:pPr>
    </w:p>
    <w:p w14:paraId="315F921E">
      <w:pPr>
        <w:rPr>
          <w:rFonts w:ascii="仿宋" w:hAnsi="仿宋" w:eastAsia="仿宋"/>
          <w:sz w:val="32"/>
          <w:szCs w:val="32"/>
        </w:rPr>
      </w:pPr>
    </w:p>
    <w:p w14:paraId="14555FF6">
      <w:pPr>
        <w:rPr>
          <w:rFonts w:ascii="仿宋" w:hAnsi="仿宋" w:eastAsia="仿宋"/>
          <w:sz w:val="32"/>
          <w:szCs w:val="32"/>
        </w:rPr>
      </w:pPr>
    </w:p>
    <w:p w14:paraId="3DD23B86">
      <w:pPr>
        <w:rPr>
          <w:rFonts w:ascii="仿宋" w:hAnsi="仿宋" w:eastAsia="仿宋"/>
          <w:sz w:val="32"/>
          <w:szCs w:val="32"/>
        </w:rPr>
      </w:pPr>
    </w:p>
    <w:p w14:paraId="10823C61">
      <w:pPr>
        <w:rPr>
          <w:rFonts w:ascii="仿宋" w:hAnsi="仿宋" w:eastAsia="仿宋"/>
          <w:sz w:val="32"/>
          <w:szCs w:val="32"/>
        </w:rPr>
      </w:pPr>
    </w:p>
    <w:p w14:paraId="6482179D">
      <w:pPr>
        <w:rPr>
          <w:rFonts w:ascii="仿宋" w:hAnsi="仿宋" w:eastAsia="仿宋"/>
          <w:sz w:val="32"/>
          <w:szCs w:val="32"/>
        </w:rPr>
      </w:pPr>
    </w:p>
    <w:p w14:paraId="293E8105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E08CF67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目录</w:t>
      </w:r>
    </w:p>
    <w:p w14:paraId="3F4A8CFD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第一部分尼玛县住房和城乡建设局概况</w:t>
      </w:r>
    </w:p>
    <w:p w14:paraId="0011450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部门职责</w:t>
      </w:r>
    </w:p>
    <w:p w14:paraId="04EA7FDB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机构设置概况</w:t>
      </w:r>
    </w:p>
    <w:p w14:paraId="4CE70C13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第二部分尼玛县住房和城乡建设局202</w:t>
      </w: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年部门预算公开表</w:t>
      </w:r>
    </w:p>
    <w:p w14:paraId="09D0A05C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财政拨款收支总表</w:t>
      </w:r>
    </w:p>
    <w:p w14:paraId="7BCBE72D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一般公共预算支出表</w:t>
      </w:r>
    </w:p>
    <w:p w14:paraId="0B28A248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一般公共预算基本支出表</w:t>
      </w:r>
    </w:p>
    <w:p w14:paraId="2FC5A52D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一般公共预算“三公”经费支出表</w:t>
      </w:r>
    </w:p>
    <w:p w14:paraId="115FC43B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政府性基金预算支出表</w:t>
      </w:r>
    </w:p>
    <w:p w14:paraId="25B72994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六、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部门收支总表</w:t>
      </w:r>
    </w:p>
    <w:p w14:paraId="0AB10133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七、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部门收入总表</w:t>
      </w:r>
    </w:p>
    <w:p w14:paraId="2D96BF8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八、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部门支出总表</w:t>
      </w:r>
    </w:p>
    <w:p w14:paraId="765BE688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第三部分尼玛县住房和城乡建设局202</w:t>
      </w: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年度部门预算情况说明</w:t>
      </w:r>
    </w:p>
    <w:p w14:paraId="79BD4A6F">
      <w:pPr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第四部分名词解释</w:t>
      </w:r>
    </w:p>
    <w:p w14:paraId="200F8E3B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 w14:paraId="3D8F10C8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 w14:paraId="330D6F8F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 w14:paraId="2AF928F4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 w14:paraId="632B3504">
      <w:pPr>
        <w:jc w:val="center"/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  <w:t>第一部分尼玛县住房和城乡建设局概况</w:t>
      </w:r>
    </w:p>
    <w:p w14:paraId="60D2185D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一、主要职能</w:t>
      </w:r>
    </w:p>
    <w:p w14:paraId="392B6D55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1、贯彻执行国家关于住房和城乡建设领域政策和法律法规；</w:t>
      </w:r>
    </w:p>
    <w:p w14:paraId="745EB85F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2、承担全县保障性住房的责任；</w:t>
      </w:r>
    </w:p>
    <w:p w14:paraId="360E25BA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3、承担提出全县住房制度改革的责任；</w:t>
      </w:r>
    </w:p>
    <w:p w14:paraId="682A33E1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4、承担规范全县住房和城乡建设管理秩序的责任；</w:t>
      </w:r>
    </w:p>
    <w:p w14:paraId="73AA0485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5、承担建立适合全县科学规范的工程建设标准体系的责任；</w:t>
      </w:r>
    </w:p>
    <w:p w14:paraId="1F566A14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6、监督管理全县建筑县场、规范县场各方主体行为；</w:t>
      </w:r>
    </w:p>
    <w:p w14:paraId="79F33DFB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7、拟订全县城县建设的政策、规划并指导实践；</w:t>
      </w:r>
    </w:p>
    <w:p w14:paraId="1144C4EC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8、承担规范、指导全县、县、乡镇、村建设的责任；</w:t>
      </w:r>
    </w:p>
    <w:p w14:paraId="1B6A1F20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9、负责对全县住房公积金监督管理，确保公积金的有效使用和安全；</w:t>
      </w:r>
    </w:p>
    <w:p w14:paraId="7DC675E9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10、负责局系统人事、机构编制和劳动工资工作；</w:t>
      </w:r>
    </w:p>
    <w:p w14:paraId="285D9F43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11、承办尼玛县委、县政府交办的其他事项。</w:t>
      </w:r>
    </w:p>
    <w:p w14:paraId="21F58A4D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二、机构设置概况</w:t>
      </w:r>
    </w:p>
    <w:p w14:paraId="10A5ED7E">
      <w:pPr>
        <w:jc w:val="both"/>
        <w:rPr>
          <w:rFonts w:hint="eastAsia" w:ascii="黑体" w:hAnsi="黑体" w:eastAsia="黑体" w:cs="Times New Roman"/>
          <w:sz w:val="32"/>
          <w:szCs w:val="32"/>
        </w:rPr>
      </w:pPr>
    </w:p>
    <w:p w14:paraId="489BF515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我局隶属行政机构，人员编制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人，行政人员编制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人。202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年，我局在职职工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人，其中：正科干部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人、副科级干部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人，科员及以下干部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人。我局财政认可车辆为1辆，其中越野车1辆，单位实有车辆1辆（其中：越野车1辆）。</w:t>
      </w:r>
    </w:p>
    <w:p w14:paraId="4A2E15D7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第二部分 尼玛县住房和城乡建设局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年度预算公开表</w:t>
      </w:r>
    </w:p>
    <w:p w14:paraId="1D9683D3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明细表详见附件</w:t>
      </w:r>
    </w:p>
    <w:p w14:paraId="1796FA9D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第三部分尼玛县住房和城乡建设局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年度预算情况说明</w:t>
      </w:r>
    </w:p>
    <w:p w14:paraId="5CAC77A0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一、关于尼玛县住房和城乡规划建设局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年度财政拨款收支预算情况总体说明</w:t>
      </w:r>
    </w:p>
    <w:p w14:paraId="6494643C">
      <w:pPr>
        <w:pStyle w:val="4"/>
        <w:widowControl/>
        <w:spacing w:beforeAutospacing="0" w:after="300" w:afterAutospacing="0"/>
        <w:ind w:firstLine="384"/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万元，收入分为一般公共预算拨款、政府性基金预算拨款；支出包括：我单位编制人数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年实有人数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人，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年预算经费共计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万元。其中人员类支出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270.49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运转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2618.02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项目支出预算收入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5512.13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.</w:t>
      </w:r>
    </w:p>
    <w:p w14:paraId="45F12E25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二、关于尼玛县住建局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年度一般公共预算当年拨款情况说明</w:t>
      </w:r>
    </w:p>
    <w:p w14:paraId="33431D4A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（一）一般公共预算当年财政拨款规模变化情况</w:t>
      </w:r>
    </w:p>
    <w:p w14:paraId="74811D30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年当年预算收入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万元，比上年增加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6611.51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万元，上升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369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%，增长40%，项目支出预算收入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5512.13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万元，比上年增加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3876.56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</w:t>
      </w:r>
    </w:p>
    <w:p w14:paraId="230E3B27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（二）一般公共预算当年财政拨款结构情况</w:t>
      </w:r>
    </w:p>
    <w:p w14:paraId="00CBBF9A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年当年预算收入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万元，其中：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人员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270.49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运转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2618.02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项目支出预算收入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5512.13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</w:t>
      </w:r>
    </w:p>
    <w:p w14:paraId="06DA70A9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年度一般公共预算基本支出情况说明</w:t>
      </w:r>
    </w:p>
    <w:p w14:paraId="36F89CBC">
      <w:pPr>
        <w:pStyle w:val="4"/>
        <w:widowControl/>
        <w:spacing w:beforeAutospacing="0" w:after="300" w:afterAutospacing="0"/>
        <w:ind w:firstLine="384"/>
        <w:rPr>
          <w:rFonts w:hint="default" w:ascii="微软雅黑" w:hAnsi="微软雅黑" w:eastAsia="微软雅黑" w:cs="微软雅黑"/>
          <w:color w:val="333333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年度财政拨款基本支出预算收入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2888.51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万元，其中：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通讯补助1.25万元，体检费1.73万元，伙食费4.8万元，包干补助11.02万元，工商保险0.18万元，取暖补助2.91万元，残疾人就业3.9万元，基本工资27.9万元，津贴补贴133.22万元，年终奖13.21万元，住房公积金21.27万元，医疗保险15.42万元，医疗补助5.32万元，养老保险28.36万元，工会经费3.22万元，用氧补助2.80万元，办公经费2.19万元，公车维护费4.8万元，会议费0.16万元，维修维护费0.48万元，邮电费0.59万元，公务接待费0.96万元，取暖费0.26万元，电费0.56万元，出差费5.65万元，印刷费0.11万元，培训费0.24万元，污水厂运行经费400万元，热源厂运行经费2101万元，自来水厂运行经费95万元。</w:t>
      </w:r>
    </w:p>
    <w:p w14:paraId="54B897F0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年度一般公共预算“三公”经费情况说明</w:t>
      </w:r>
    </w:p>
    <w:p w14:paraId="180D51BF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年“三公”经费预算数合计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5.76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万元，较202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年增加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3.28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</w:t>
      </w:r>
    </w:p>
    <w:p w14:paraId="10FBA432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五、关于尼玛县住建局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年度政府性基金预算支出情况说明</w:t>
      </w:r>
    </w:p>
    <w:p w14:paraId="2E0017B2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年政府性基金预算支出29.23万元。</w:t>
      </w:r>
    </w:p>
    <w:p w14:paraId="65A62593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>、关于尼玛县住建局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年收支预算情况总体说明</w:t>
      </w:r>
    </w:p>
    <w:p w14:paraId="3DF556BF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万元，收入分为一般公共预算拨款、政府性基金预算拨款。</w:t>
      </w:r>
    </w:p>
    <w:p w14:paraId="6FD2C611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、关于尼玛县住建局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Times New Roman"/>
          <w:sz w:val="32"/>
          <w:szCs w:val="32"/>
        </w:rPr>
        <w:t>年部门收入总表的说明</w:t>
      </w:r>
    </w:p>
    <w:p w14:paraId="40ED3989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年支出预算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 w:eastAsia="zh-CN"/>
        </w:rPr>
        <w:t>8400.64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万元。</w:t>
      </w:r>
    </w:p>
    <w:p w14:paraId="36FCF409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、其他重要事项的说明</w:t>
      </w:r>
    </w:p>
    <w:p w14:paraId="7135A621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（一）政府采购情况说明</w:t>
      </w:r>
    </w:p>
    <w:p w14:paraId="31EEDBC8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年度未安排专项政府采购预算。</w:t>
      </w:r>
    </w:p>
    <w:p w14:paraId="0D02DA40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（二）机关运行经费安排情况说明</w:t>
      </w:r>
    </w:p>
    <w:p w14:paraId="4AF59463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商品和服务支出预算8万元（其中：办公费1.1万元、邮电费0.38万元、印刷费0.06万元、差旅费2.82万元、会议费0.4万元、培训费0.12万元、取暖费0.13万元、公务接待费0.08万元、维修（护）费0.24万元、公务车辆运行维护费2.4万元、电费0.28万元）。</w:t>
      </w:r>
    </w:p>
    <w:p w14:paraId="687ADD91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（三）国有资产占有使用情况说明</w:t>
      </w:r>
    </w:p>
    <w:p w14:paraId="3CBB5699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截至2019年12月31日，国有资产总值51.93万元，其中：流动资产2.96万元，固定资产48.97万元。</w:t>
      </w:r>
    </w:p>
    <w:p w14:paraId="5925E055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固定资产中：房屋0平方米，账面价值0万元；车辆1辆，账面价值0万元；其他资产7200元。</w:t>
      </w:r>
    </w:p>
    <w:p w14:paraId="148201B7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（四）预算绩效情况说明</w:t>
      </w:r>
    </w:p>
    <w:p w14:paraId="674A5860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年未实行预算绩效。</w:t>
      </w:r>
    </w:p>
    <w:p w14:paraId="2AC4174D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（五）政府性债务情况说明</w:t>
      </w:r>
    </w:p>
    <w:p w14:paraId="45A87BF4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尼玛县住建局不存在政府性债务。</w:t>
      </w:r>
    </w:p>
    <w:p w14:paraId="3665B513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第四部分名词解释</w:t>
      </w:r>
    </w:p>
    <w:p w14:paraId="46D4BE9B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一、收入科目</w:t>
      </w:r>
    </w:p>
    <w:p w14:paraId="45A74FFB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（一）财政拨款：指当年从上级财政取得的资金。</w:t>
      </w:r>
    </w:p>
    <w:p w14:paraId="56176988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（二）一般公共预算拨款收入：指财政部门当年拨付的资金。</w:t>
      </w:r>
    </w:p>
    <w:p w14:paraId="09C59A95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（三）其他收入：指上述“一般公共预算拨款收入”以外的收入。</w:t>
      </w:r>
    </w:p>
    <w:p w14:paraId="0C9F5667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（四）上年结转和结余：主要是以前年度支出预算未完成，结转到当年或以后年度按有关规定继续使用的资金。</w:t>
      </w:r>
    </w:p>
    <w:p w14:paraId="5528F0AA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二、支出科目</w:t>
      </w:r>
    </w:p>
    <w:p w14:paraId="6356A2C2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（一）行政运行支出：指行政单位（包括实行公务员管理的事业单位）的基本支出。</w:t>
      </w:r>
    </w:p>
    <w:p w14:paraId="1F956FD6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（二）社会保障和就业支出：反映政府在社会保障与就业方面的支出。</w:t>
      </w:r>
    </w:p>
    <w:p w14:paraId="7169ACAA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（三）其他支出：反映除上述项目以外其他不能划分到具体功能科目中的支出项目。</w:t>
      </w:r>
    </w:p>
    <w:p w14:paraId="75A68F1E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（四）年末结转和结余：指以前年度预算支出未完成，按照有关规定结转到当年或以后年度继续使用的资金。</w:t>
      </w:r>
    </w:p>
    <w:p w14:paraId="08BC0BC1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三、其他</w:t>
      </w:r>
    </w:p>
    <w:p w14:paraId="67F37485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（一）基本支出：指为保障机构正常运转、完成日常工作任务而发生的人员支出和公用支出。</w:t>
      </w:r>
    </w:p>
    <w:p w14:paraId="6B111D7C">
      <w:pPr>
        <w:pStyle w:val="4"/>
        <w:widowControl/>
        <w:spacing w:beforeAutospacing="0" w:after="300" w:afterAutospacing="0"/>
        <w:ind w:firstLine="38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（二）项目支出：指在基本支出之外为完成特定的行政任务和事业目标所发生的支出。</w:t>
      </w:r>
    </w:p>
    <w:p w14:paraId="6020DDF5"/>
    <w:p w14:paraId="38DF39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GNmOWU2Njc1ZTQ4NTg2OTYxZjZiMWM1OTZiMzIifQ=="/>
  </w:docVars>
  <w:rsids>
    <w:rsidRoot w:val="726B1B71"/>
    <w:rsid w:val="001C08BE"/>
    <w:rsid w:val="003E69D1"/>
    <w:rsid w:val="00440087"/>
    <w:rsid w:val="00967FA7"/>
    <w:rsid w:val="009A6FD1"/>
    <w:rsid w:val="00D66FAC"/>
    <w:rsid w:val="00E15A36"/>
    <w:rsid w:val="00EF6F65"/>
    <w:rsid w:val="00F45135"/>
    <w:rsid w:val="085A1DBE"/>
    <w:rsid w:val="1E9D2342"/>
    <w:rsid w:val="2EB17C28"/>
    <w:rsid w:val="2EE3316A"/>
    <w:rsid w:val="36E56B24"/>
    <w:rsid w:val="39B34CB8"/>
    <w:rsid w:val="3F8262FA"/>
    <w:rsid w:val="42F36125"/>
    <w:rsid w:val="46166619"/>
    <w:rsid w:val="54A35BFD"/>
    <w:rsid w:val="55D35FB5"/>
    <w:rsid w:val="57203535"/>
    <w:rsid w:val="611D1DCD"/>
    <w:rsid w:val="651E6BDA"/>
    <w:rsid w:val="6BEB6E9C"/>
    <w:rsid w:val="726B1B71"/>
    <w:rsid w:val="73306456"/>
    <w:rsid w:val="762B1157"/>
    <w:rsid w:val="7B7B4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2257</Words>
  <Characters>2572</Characters>
  <Lines>18</Lines>
  <Paragraphs>5</Paragraphs>
  <TotalTime>4</TotalTime>
  <ScaleCrop>false</ScaleCrop>
  <LinksUpToDate>false</LinksUpToDate>
  <CharactersWithSpaces>2573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2024-02-08T03:05:00Z</dcterms:created>
  <dc:creator>lenovo</dc:creator>
  <cp:lastModifiedBy>丛先生</cp:lastModifiedBy>
  <cp:lastPrinted>2025-02-26T03:27:16Z</cp:lastPrinted>
  <dcterms:modified xsi:type="dcterms:W3CDTF">2025-02-26T03:27:58Z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60D1EB6B51EC411A9A25C61127EC14B8_13</vt:lpwstr>
  </property>
  <property fmtid="{D5CDD505-2E9C-101B-9397-08002B2CF9AE}" pid="4" name="KSOTemplateDocerSaveRecord">
    <vt:lpwstr>eyJoZGlkIjoiNTA3Mzc1MjIwYWFhZjNhNDVjYTliNmUzMTU1MzdmYmQiLCJ1c2VySWQiOiI1MzA2ODg0MzMifQ==</vt:lpwstr>
  </property>
</Properties>
</file>