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9F1A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尼玛县政协办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年部门预算公开说明</w:t>
      </w:r>
    </w:p>
    <w:p w14:paraId="126B09B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3" w:firstLineChars="200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Style w:val="6"/>
          <w:rFonts w:hint="default" w:ascii="Times New Roman" w:hAnsi="Times New Roman" w:eastAsia="方正楷体简体" w:cs="Times New Roman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5</w:t>
      </w:r>
      <w:r>
        <w:rPr>
          <w:rStyle w:val="6"/>
          <w:rFonts w:hint="default" w:ascii="Times New Roman" w:hAnsi="Times New Roman" w:eastAsia="方正楷体简体" w:cs="Times New Roman"/>
          <w:color w:val="000000"/>
          <w:sz w:val="32"/>
          <w:szCs w:val="32"/>
        </w:rPr>
        <w:t>年</w:t>
      </w:r>
      <w:r>
        <w:rPr>
          <w:rStyle w:val="6"/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2</w:t>
      </w:r>
      <w:r>
        <w:rPr>
          <w:rStyle w:val="6"/>
          <w:rFonts w:hint="default" w:ascii="Times New Roman" w:hAnsi="Times New Roman" w:eastAsia="方正楷体简体" w:cs="Times New Roman"/>
          <w:color w:val="000000"/>
          <w:sz w:val="32"/>
          <w:szCs w:val="32"/>
        </w:rPr>
        <w:t>月</w:t>
      </w:r>
      <w:r>
        <w:rPr>
          <w:rStyle w:val="6"/>
          <w:rFonts w:hint="default" w:ascii="Times New Roman" w:hAnsi="Times New Roman" w:eastAsia="方正楷体简体" w:cs="Times New Roman"/>
          <w:color w:val="000000"/>
          <w:sz w:val="32"/>
          <w:szCs w:val="32"/>
          <w:lang w:val="en-US" w:eastAsia="zh-CN"/>
        </w:rPr>
        <w:t>25</w:t>
      </w:r>
      <w:r>
        <w:rPr>
          <w:rStyle w:val="6"/>
          <w:rFonts w:hint="default" w:ascii="Times New Roman" w:hAnsi="Times New Roman" w:eastAsia="方正楷体简体" w:cs="Times New Roman"/>
          <w:color w:val="000000"/>
          <w:sz w:val="32"/>
          <w:szCs w:val="32"/>
        </w:rPr>
        <w:t>日</w:t>
      </w:r>
    </w:p>
    <w:p w14:paraId="3425ACB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color w:val="000000"/>
          <w:sz w:val="32"/>
          <w:szCs w:val="32"/>
        </w:rPr>
        <w:t>目录</w:t>
      </w:r>
    </w:p>
    <w:p w14:paraId="29D4A55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第一部分 尼玛县政协办概况</w:t>
      </w:r>
    </w:p>
    <w:p w14:paraId="1B7FA4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一、部门职责</w:t>
      </w:r>
    </w:p>
    <w:p w14:paraId="7F75574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二、机构设置概况</w:t>
      </w:r>
    </w:p>
    <w:p w14:paraId="2B7304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第二部分 尼玛县政协办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年部门预算公开表</w:t>
      </w:r>
    </w:p>
    <w:p w14:paraId="3F074ED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一、财政拨款收支总表</w:t>
      </w:r>
    </w:p>
    <w:p w14:paraId="43554F2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二、一般公共预算支出表</w:t>
      </w:r>
    </w:p>
    <w:p w14:paraId="6D0D14F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三、一般公共预算基本支出表</w:t>
      </w:r>
    </w:p>
    <w:p w14:paraId="381FD7A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四、一般公共预算“三公”经费支出表</w:t>
      </w:r>
    </w:p>
    <w:p w14:paraId="2135A24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五、政府性基金预算支出表</w:t>
      </w:r>
    </w:p>
    <w:p w14:paraId="5231C26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六、部门收支总表</w:t>
      </w:r>
    </w:p>
    <w:p w14:paraId="51F4CBB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七、部门收入总表</w:t>
      </w:r>
    </w:p>
    <w:p w14:paraId="2B7F67F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八、部门支出总表</w:t>
      </w:r>
    </w:p>
    <w:p w14:paraId="7ACFC30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第三部分 尼玛县政协办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年度部门预算情况说明</w:t>
      </w:r>
    </w:p>
    <w:p w14:paraId="3EB2557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第四部分 名词解释</w:t>
      </w:r>
    </w:p>
    <w:p w14:paraId="2DFE51F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3" w:firstLineChars="200"/>
        <w:jc w:val="both"/>
        <w:textAlignment w:val="auto"/>
        <w:outlineLvl w:val="9"/>
        <w:rPr>
          <w:rStyle w:val="6"/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</w:p>
    <w:p w14:paraId="184F94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3" w:firstLineChars="200"/>
        <w:jc w:val="both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 w14:paraId="0AB49F3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3" w:firstLineChars="200"/>
        <w:jc w:val="both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 w14:paraId="7DDA5D2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3" w:firstLineChars="200"/>
        <w:jc w:val="both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 w14:paraId="3BF695C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3" w:firstLineChars="2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第一部分 尼玛县政协办概况</w:t>
      </w:r>
    </w:p>
    <w:p w14:paraId="5C051AC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一、部门主要职责</w:t>
      </w:r>
    </w:p>
    <w:p w14:paraId="7E34A4E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承办上级政协交办的工作，负责与县委、人大、政府及社会各界和部门的信息交流、联系和协调工作。</w:t>
      </w:r>
    </w:p>
    <w:p w14:paraId="3667009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</w:rPr>
        <w:t>2.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依照《政协章程》的有关规定，负责政协日常工作。</w:t>
      </w:r>
    </w:p>
    <w:p w14:paraId="524EA2B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3.负责党组会议、委员会议、主席会议、常务委员会议、的筹备和会务及其决定事项的落实工作。 </w:t>
      </w:r>
    </w:p>
    <w:p w14:paraId="7C6463F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4.负责委员会的换届工作。 </w:t>
      </w:r>
    </w:p>
    <w:p w14:paraId="5273B62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5.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负责政协领导讲话、报告、文件、拟定年度工作计划、总结、材料的打印。 </w:t>
      </w:r>
    </w:p>
    <w:p w14:paraId="66BB7E6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6.以县政协委员会的名义举办茶话会、座谈会及重大政治活动和节日活动计划、组织工作。 </w:t>
      </w:r>
    </w:p>
    <w:p w14:paraId="01A077B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7.筹办党政领导机关和人民团体邀请政协主席、副主席、常务委员、委员参加有关会议和活动的联系组织工作。 </w:t>
      </w:r>
    </w:p>
    <w:p w14:paraId="0476A4E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8.负责机关的文书档案、文印通讯、考勤、人事、秘书、翻译等工作。 </w:t>
      </w:r>
    </w:p>
    <w:p w14:paraId="47EB318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9.负责处理政协委员的来信来访。 </w:t>
      </w:r>
    </w:p>
    <w:p w14:paraId="433688E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10.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负责机关安全保卫、保密、值班、财务管理、干部职工生活、离退休人员生活、医疗保健、环境卫生等工作。 </w:t>
      </w:r>
    </w:p>
    <w:p w14:paraId="1665E9D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11.负责政协机关的汽车管理使用、维修保养和有关交通安全事宜。 </w:t>
      </w:r>
    </w:p>
    <w:p w14:paraId="57CED2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12.督促检查各项规章制度的落实情况。</w:t>
      </w:r>
    </w:p>
    <w:p w14:paraId="69D083C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13.负责办理领导交办的其它工作。</w:t>
      </w:r>
    </w:p>
    <w:p w14:paraId="14BC7C8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14.负责开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展视察调研活动。</w:t>
      </w:r>
    </w:p>
    <w:p w14:paraId="7D4E85C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二、机构设置情况</w:t>
      </w:r>
    </w:p>
    <w:p w14:paraId="4F29272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我办隶属行政机构，人员编制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人，行政人员编制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年我办实有在职职工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人，其中：正县级干部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人，副县级干部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四级调研员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正科干部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副科级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1人，一级主任科员1人，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四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级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主任科员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人。我办财政认可车辆为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辆，其中越野车1辆，单位实有车辆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辆（其中：越野车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辆）。</w:t>
      </w:r>
    </w:p>
    <w:p w14:paraId="501E06E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3" w:firstLineChars="200"/>
        <w:jc w:val="center"/>
        <w:textAlignment w:val="auto"/>
        <w:outlineLvl w:val="9"/>
        <w:rPr>
          <w:rStyle w:val="6"/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尼玛县政协办</w:t>
      </w:r>
      <w:r>
        <w:rPr>
          <w:rStyle w:val="6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Style w:val="6"/>
          <w:rFonts w:hint="default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Style w:val="6"/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年度预算公开表</w:t>
      </w:r>
    </w:p>
    <w:p w14:paraId="33CE67E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明细表详见附件</w:t>
      </w:r>
    </w:p>
    <w:p w14:paraId="78EBDDE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3" w:firstLineChars="2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第三部分 尼玛县政协办</w:t>
      </w:r>
      <w:r>
        <w:rPr>
          <w:rStyle w:val="6"/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202</w:t>
      </w:r>
      <w:r>
        <w:rPr>
          <w:rStyle w:val="6"/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年度预算情况说明</w:t>
      </w:r>
    </w:p>
    <w:p w14:paraId="359105D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一、关于尼玛县政协办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年度财政拨款收支预算情况总体说明</w:t>
      </w:r>
    </w:p>
    <w:p w14:paraId="4C3B101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尼玛县政协办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年财政拨款收支总预算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835.39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万元，全部为一般公共预算拨款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收入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、无政府性基金预算拨款；支出包括：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一般公共服务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645.63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，社会保障和就业支出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75.45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卫生健康支出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58.07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万元，社会保障支出56.24万元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。我单位编制人数7人，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实有人数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人，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年预算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经费共计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.06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万元。具体项目支出预算明细如下：</w:t>
      </w:r>
    </w:p>
    <w:p w14:paraId="7D37191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政协会议经费          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</w:t>
      </w:r>
    </w:p>
    <w:p w14:paraId="0675B3E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（2）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政协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委员视察经费      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</w:t>
      </w:r>
    </w:p>
    <w:p w14:paraId="2EB96AA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（3）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政协委员生活补助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 xml:space="preserve"> 26.06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</w:t>
      </w:r>
    </w:p>
    <w:p w14:paraId="0F599DA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）政协编稿经费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50万元</w:t>
      </w:r>
    </w:p>
    <w:p w14:paraId="4A327FA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二、关于尼玛县政协办</w:t>
      </w:r>
      <w:r>
        <w:rPr>
          <w:rFonts w:hint="eastAsia" w:ascii="Times New Roman" w:hAnsi="Times New Roman" w:eastAsia="方正黑体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年度一般公共预算当年拨款情况说明</w:t>
      </w:r>
    </w:p>
    <w:p w14:paraId="43BA538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（一）一般公共预算当年财政拨款规模变化情况</w:t>
      </w:r>
    </w:p>
    <w:p w14:paraId="6E9A5EB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年当年预算收入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835.39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万元，比上年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166.49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BB2633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（二）一般公共预算当年财政拨款结构情况</w:t>
      </w:r>
    </w:p>
    <w:p w14:paraId="7A6AB8D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年当年预算收入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835.39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万元，其中：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一般公共服务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645.63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，社会保障和就业支出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75.45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卫生健康支出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58.07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万元，社会保障支出56.24万元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。</w:t>
      </w:r>
    </w:p>
    <w:p w14:paraId="14771D8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三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、2025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年度一般公共预算基本支出情况说明</w:t>
      </w:r>
    </w:p>
    <w:p w14:paraId="1735E4E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年度财政拨款基本支出预算收入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835.39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万元，其中：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一般公共服务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645.63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万元，商品和服务支出预算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45.32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，其中工会经费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8.56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万元。</w:t>
      </w:r>
    </w:p>
    <w:p w14:paraId="605ED8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四、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年度一般公共预算“三公”经费情况说明</w:t>
      </w:r>
    </w:p>
    <w:p w14:paraId="2BC2FD6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年“三公”经费预算数合计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11.34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增加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，其中：因公出国境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费0.00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持平；公务用车购置及运行费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9.45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增加，增加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原因为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年人员变动；公务接待费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1.89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万元，较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增加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增加原因是视察调研增多。</w:t>
      </w:r>
    </w:p>
    <w:p w14:paraId="5E28171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五、关于尼玛县政协办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年度政府性基金预算支出情况说明</w:t>
      </w:r>
    </w:p>
    <w:p w14:paraId="254B4FC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尼玛县政协办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年没有使用政府性基金预算支出。</w:t>
      </w:r>
    </w:p>
    <w:p w14:paraId="176D35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六、关于尼玛县政协办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年收支预算情况总体说明</w:t>
      </w:r>
    </w:p>
    <w:p w14:paraId="248C03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尼玛县政协办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年财政拨款收支总预算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835.39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万元，收入全部为一般公共预算拨款、无政府性基金预算拨款；支出包括：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工资福利支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持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691.31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，公用经费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45.31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 w14:paraId="7642CD5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七、关于尼玛县政协办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  <w:t>202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年部门收入总表的说明</w:t>
      </w:r>
    </w:p>
    <w:p w14:paraId="5A9F05D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尼玛县政协办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年收入预算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835.39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本年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收入为一般公共预算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资金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830.14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、无政府性基金预算拨款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，上年结转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一般公共预算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资金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5.25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。其中一般公共服务支出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645.63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占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77.28%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 w14:paraId="506DA98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八、关于尼玛县政协办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年部门支出总表的说明</w:t>
      </w:r>
    </w:p>
    <w:p w14:paraId="44A17EC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尼玛县政协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年支出预算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835.39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基本支出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 w:bidi="bo-CN"/>
        </w:rPr>
        <w:t>769.39万元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占预算收入的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92.1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。项目支出预算收入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66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万元，占预算收入的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7.9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0668173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九、其他重要事项的说明</w:t>
      </w:r>
    </w:p>
    <w:p w14:paraId="1B40B7D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（一）政府采购情况说明</w:t>
      </w:r>
    </w:p>
    <w:p w14:paraId="77AB5ED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尼玛县政协办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年度未安排专项政府采购预算。</w:t>
      </w:r>
    </w:p>
    <w:p w14:paraId="0EA7CCF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（二）机关运行经费安排情况说明</w:t>
      </w:r>
    </w:p>
    <w:p w14:paraId="4530FA4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年商品和服务支出预算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45.32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万元（其中：办公费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4.32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万元、电费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万元、邮电费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1.17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万元、印刷费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0.22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万元、差旅费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11.12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万元、会议费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0.32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万元、培训费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0.47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万元、取暖费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万元、公务接待费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1.89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万元、维修（护）费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0.95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万元、公务车辆运行维护费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9.45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、工会经费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8.56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万元、用氧补助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5.25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万元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）。</w:t>
      </w:r>
    </w:p>
    <w:p w14:paraId="1A2F16D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（三）国有资产占有使用情况说明</w:t>
      </w:r>
    </w:p>
    <w:p w14:paraId="08B7F74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12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31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日，国有资产总值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116.36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万元，其中：流动资产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5.69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万元，固定资产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110.67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6C13D93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固定资产中：车辆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辆，账面价值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92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万元；其他资产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18.67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63140FC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（四）预算绩效情况说明</w:t>
      </w:r>
    </w:p>
    <w:p w14:paraId="2AD717D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尼玛县政协办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年未实行预算绩效。</w:t>
      </w:r>
    </w:p>
    <w:p w14:paraId="52B6B9AA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color w:val="000000"/>
          <w:sz w:val="32"/>
          <w:szCs w:val="32"/>
        </w:rPr>
        <w:t>政府性债务情况说明</w:t>
      </w:r>
    </w:p>
    <w:p w14:paraId="2C98FF5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left="525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尼玛县政协办不存在政府性债务。</w:t>
      </w:r>
    </w:p>
    <w:p w14:paraId="5D577C6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Style w:val="6"/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第四部分 名词解释</w:t>
      </w:r>
    </w:p>
    <w:p w14:paraId="12BE86A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一、收入科目</w:t>
      </w:r>
    </w:p>
    <w:p w14:paraId="3F5E792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（一）财政拨款：指当年从上级财政取得的资金。</w:t>
      </w:r>
    </w:p>
    <w:p w14:paraId="50CB0D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（二）一般公共预算拨款收入：指财政部门当年拨付的资金。</w:t>
      </w:r>
    </w:p>
    <w:p w14:paraId="301DA3C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（三）其他收入：指上述“一般公共预算拨款收入”以外的收入。</w:t>
      </w:r>
    </w:p>
    <w:p w14:paraId="12373CB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（四）上年结转和结余：主要是以前年度支出预算未完成，结转到当年或以后年度按有关规定继续使用的资金。</w:t>
      </w:r>
    </w:p>
    <w:p w14:paraId="67295A8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二、支出科目</w:t>
      </w:r>
    </w:p>
    <w:p w14:paraId="47A5E77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（一）财政事务：指财政事务方面的支出。有关具体事务包括行政管理、机关服务、预算改革业务、财政国库业务、政监督、信息化建设、财政委托业务等。</w:t>
      </w:r>
    </w:p>
    <w:p w14:paraId="71BF890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（二）行政运行支出：指行政单位（包括实行公务员管理的事业单位）的基本支出。</w:t>
      </w:r>
    </w:p>
    <w:p w14:paraId="3B9991E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（三）社会保障和就业支出：反映政府在社会保障与就业方面的支出。</w:t>
      </w:r>
    </w:p>
    <w:p w14:paraId="012A271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（四）其他支出：反映除上述项目以外其他不能划分到具体功能科目中的支出项目。</w:t>
      </w:r>
    </w:p>
    <w:p w14:paraId="44A8CA1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（五）年末结转和结余：指以前年度预算支出未完成，按照有关规定结转到当年或以后年度继续使用的资金。</w:t>
      </w:r>
    </w:p>
    <w:p w14:paraId="6A60C18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三、其他</w:t>
      </w:r>
    </w:p>
    <w:p w14:paraId="32CED7E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（一）基本支出：指为保障机构正常运转、完成日常工作任务而发生的人员支出和公用支出。</w:t>
      </w:r>
    </w:p>
    <w:p w14:paraId="7382E65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（二）项目支出：指在基本支出之外为完成特定的行政任务和事业目标所发生的支出。</w:t>
      </w:r>
    </w:p>
    <w:p w14:paraId="7D12FF7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5" w:beforeAutospacing="0" w:after="300" w:afterAutospacing="0" w:line="560" w:lineRule="exact"/>
        <w:ind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附件  尼玛县政协办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年度预算公开表</w:t>
      </w:r>
    </w:p>
    <w:p w14:paraId="2EC49A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</w:rPr>
      </w:pPr>
    </w:p>
    <w:p w14:paraId="4DACFE67">
      <w:pPr>
        <w:rPr>
          <w:rFonts w:hint="eastAsia" w:ascii="方正仿宋简体" w:hAnsi="方正仿宋简体" w:eastAsia="方正仿宋简体" w:cs="方正仿宋简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C6D0400-AE6C-4B56-93AE-DA62D34B02A9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91E8F61-8546-4AF3-95E3-420315783502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1022123-3C5C-41E1-81FE-F66A8885748F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EB73B0F-8B5F-4E77-841F-657D2C6A23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9C3D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7578E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578E9"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A33A07"/>
    <w:multiLevelType w:val="singleLevel"/>
    <w:tmpl w:val="E9A33A0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295DAE57"/>
    <w:multiLevelType w:val="singleLevel"/>
    <w:tmpl w:val="295DAE5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NGE0MDhhMjVkMzI5ZjdmZmNjOGYwMGYyYWE5ZjUifQ=="/>
  </w:docVars>
  <w:rsids>
    <w:rsidRoot w:val="0C1B3104"/>
    <w:rsid w:val="060914B4"/>
    <w:rsid w:val="0C1B3104"/>
    <w:rsid w:val="176522C3"/>
    <w:rsid w:val="26127ABA"/>
    <w:rsid w:val="2A311BC9"/>
    <w:rsid w:val="2B822FEC"/>
    <w:rsid w:val="45826CCE"/>
    <w:rsid w:val="5939268C"/>
    <w:rsid w:val="74DE3FEE"/>
    <w:rsid w:val="7790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Arial Unicode MS"/>
      <w:kern w:val="0"/>
      <w:sz w:val="24"/>
      <w:lang w:bidi="bo-CN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2429</Words>
  <Characters>2759</Characters>
  <Lines>0</Lines>
  <Paragraphs>0</Paragraphs>
  <TotalTime>10</TotalTime>
  <ScaleCrop>false</ScaleCrop>
  <LinksUpToDate>false</LinksUpToDate>
  <CharactersWithSpaces>2848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2024-02-07T08:06:00Z</dcterms:created>
  <dc:creator>Administrator</dc:creator>
  <cp:lastModifiedBy>茶杯里的龙卷风</cp:lastModifiedBy>
  <cp:lastPrinted>2025-02-25T07:26:00Z</cp:lastPrinted>
  <dcterms:modified xsi:type="dcterms:W3CDTF">2025-02-26T08:19:22Z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74AA14B479D543D9B1F57A56AB376770_12</vt:lpwstr>
  </property>
  <property fmtid="{D5CDD505-2E9C-101B-9397-08002B2CF9AE}" pid="4" name="KSOTemplateDocerSaveRecord">
    <vt:lpwstr>eyJoZGlkIjoiYTY2NGE0MDhhMjVkMzI5ZjdmZmNjOGYwMGYyYWE5ZjUiLCJ1c2VySWQiOiIyNzkwNDE1MjcifQ==</vt:lpwstr>
  </property>
</Properties>
</file>