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40FE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尼玛县人社局2024年度法治政府</w:t>
      </w:r>
    </w:p>
    <w:p w14:paraId="0FC0648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rPr>
      </w:pPr>
      <w:r>
        <w:rPr>
          <w:rFonts w:hint="eastAsia" w:ascii="Times New Roman" w:hAnsi="Times New Roman" w:eastAsia="方正小标宋简体" w:cs="Times New Roman"/>
          <w:sz w:val="44"/>
          <w:szCs w:val="44"/>
          <w:lang w:val="en-US" w:eastAsia="zh-CN"/>
        </w:rPr>
        <w:t>建设情况报告</w:t>
      </w:r>
    </w:p>
    <w:p w14:paraId="5EEBB4C0">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尼玛县人社局坚持以习近平新时代中国特色社会主义思想为指导，</w:t>
      </w:r>
      <w:r>
        <w:rPr>
          <w:rFonts w:hint="default" w:ascii="Times New Roman" w:hAnsi="Times New Roman" w:eastAsia="方正仿宋简体" w:cs="Times New Roman"/>
          <w:sz w:val="32"/>
          <w:szCs w:val="32"/>
        </w:rPr>
        <w:t>认真贯彻落实法治建设相关要求，扎实推进人社领域法治</w:t>
      </w:r>
      <w:r>
        <w:rPr>
          <w:rFonts w:hint="eastAsia"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建设工作，</w:t>
      </w:r>
      <w:r>
        <w:rPr>
          <w:rFonts w:hint="eastAsia" w:ascii="Times New Roman" w:hAnsi="Times New Roman" w:eastAsia="方正仿宋简体" w:cs="Times New Roman"/>
          <w:sz w:val="32"/>
          <w:szCs w:val="32"/>
          <w:lang w:val="en-US" w:eastAsia="zh-CN"/>
        </w:rPr>
        <w:t>取得了积极成效。</w:t>
      </w:r>
    </w:p>
    <w:p w14:paraId="09BFA887">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黑体简体" w:cs="Times New Roman"/>
          <w:b w:val="0"/>
          <w:bCs/>
          <w:sz w:val="32"/>
          <w:szCs w:val="32"/>
          <w:lang w:val="en-US" w:eastAsia="zh-CN"/>
        </w:rPr>
        <w:t>一、2024年法治政府建设主要举措和成效</w:t>
      </w:r>
      <w:r>
        <w:rPr>
          <w:rFonts w:hint="default" w:ascii="Times New Roman" w:hAnsi="Times New Roman" w:eastAsia="方正黑体简体" w:cs="Times New Roman"/>
          <w:b w:val="0"/>
          <w:bCs/>
          <w:sz w:val="32"/>
          <w:szCs w:val="32"/>
          <w:lang w:eastAsia="zh-CN"/>
        </w:rPr>
        <w:t>。</w:t>
      </w:r>
      <w:r>
        <w:rPr>
          <w:rFonts w:hint="default" w:ascii="Times New Roman" w:hAnsi="Times New Roman" w:eastAsia="方正仿宋简体" w:cs="Times New Roman"/>
          <w:b w:val="0"/>
          <w:bCs/>
          <w:sz w:val="32"/>
          <w:szCs w:val="32"/>
          <w:lang w:val="en-US" w:eastAsia="zh-CN"/>
        </w:rPr>
        <w:t xml:space="preserve"> </w:t>
      </w:r>
    </w:p>
    <w:p w14:paraId="0E95A0E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仿宋简体" w:cs="Times New Roman"/>
          <w:b w:val="0"/>
          <w:bCs w:val="0"/>
          <w:color w:val="000000"/>
          <w:kern w:val="2"/>
          <w:sz w:val="32"/>
          <w:szCs w:val="32"/>
          <w:lang w:val="en-US" w:eastAsia="zh-CN" w:bidi="ar-SA"/>
        </w:rPr>
      </w:pPr>
      <w:r>
        <w:rPr>
          <w:rFonts w:hint="default" w:ascii="Times New Roman" w:hAnsi="Times New Roman" w:eastAsia="方正楷体简体" w:cs="Times New Roman"/>
          <w:b w:val="0"/>
          <w:bCs w:val="0"/>
          <w:sz w:val="32"/>
          <w:szCs w:val="32"/>
          <w:lang w:val="en-US" w:eastAsia="zh-CN"/>
        </w:rPr>
        <w:t>（一）</w:t>
      </w:r>
      <w:r>
        <w:rPr>
          <w:rFonts w:hint="default" w:ascii="Times New Roman" w:hAnsi="Times New Roman" w:eastAsia="方正楷体简体" w:cs="Times New Roman"/>
          <w:b w:val="0"/>
          <w:bCs w:val="0"/>
          <w:sz w:val="32"/>
          <w:szCs w:val="32"/>
        </w:rPr>
        <w:t>推进就业创业政策法治化</w:t>
      </w:r>
      <w:r>
        <w:rPr>
          <w:rFonts w:hint="default" w:ascii="Times New Roman" w:hAnsi="Times New Roman" w:eastAsia="方正楷体简体" w:cs="Times New Roman"/>
          <w:b w:val="0"/>
          <w:bCs w:val="0"/>
          <w:sz w:val="32"/>
          <w:szCs w:val="32"/>
          <w:lang w:eastAsia="zh-CN"/>
        </w:rPr>
        <w:t>。</w:t>
      </w:r>
      <w:r>
        <w:rPr>
          <w:rFonts w:hint="default" w:ascii="Times New Roman" w:hAnsi="Times New Roman" w:eastAsia="方正仿宋简体" w:cs="Times New Roman"/>
          <w:b w:val="0"/>
          <w:bCs w:val="0"/>
          <w:color w:val="000000"/>
          <w:sz w:val="32"/>
          <w:szCs w:val="32"/>
          <w:highlight w:val="none"/>
          <w:lang w:val="en-US" w:eastAsia="zh-CN"/>
        </w:rPr>
        <w:t>积极落实国家和地方就业创业法律法规和政策，制定出农牧民转移就业工作机制</w:t>
      </w:r>
      <w:r>
        <w:rPr>
          <w:rFonts w:hint="eastAsia" w:ascii="Times New Roman" w:hAnsi="Times New Roman" w:eastAsia="方正仿宋简体" w:cs="Times New Roman"/>
          <w:b w:val="0"/>
          <w:bCs w:val="0"/>
          <w:color w:val="000000"/>
          <w:sz w:val="32"/>
          <w:szCs w:val="32"/>
          <w:highlight w:val="none"/>
          <w:lang w:val="en-US" w:eastAsia="zh-CN"/>
        </w:rPr>
        <w:t>、</w:t>
      </w:r>
      <w:r>
        <w:rPr>
          <w:rFonts w:hint="default" w:ascii="Times New Roman" w:hAnsi="Times New Roman" w:eastAsia="方正仿宋简体" w:cs="Times New Roman"/>
          <w:b w:val="0"/>
          <w:bCs w:val="0"/>
          <w:color w:val="000000"/>
          <w:sz w:val="32"/>
          <w:szCs w:val="32"/>
          <w:highlight w:val="none"/>
          <w:lang w:val="en-US" w:eastAsia="zh-CN"/>
        </w:rPr>
        <w:t>农牧民技能培训方案等一系列促进就业创业的规范性文件，明确政策扶持对象、标准和办理流程。</w:t>
      </w:r>
      <w:r>
        <w:rPr>
          <w:rFonts w:hint="default" w:ascii="Times New Roman" w:hAnsi="Times New Roman" w:eastAsia="方正仿宋简体" w:cs="Times New Roman"/>
          <w:b/>
          <w:bCs/>
          <w:color w:val="000000"/>
          <w:sz w:val="32"/>
          <w:szCs w:val="32"/>
          <w:highlight w:val="none"/>
          <w:lang w:val="en-US" w:eastAsia="zh-CN"/>
        </w:rPr>
        <w:t>一是</w:t>
      </w:r>
      <w:r>
        <w:rPr>
          <w:rFonts w:hint="default" w:ascii="Times New Roman" w:hAnsi="Times New Roman" w:eastAsia="方正仿宋简体" w:cs="Times New Roman"/>
          <w:b w:val="0"/>
          <w:bCs w:val="0"/>
          <w:color w:val="000000"/>
          <w:sz w:val="32"/>
          <w:szCs w:val="32"/>
          <w:highlight w:val="none"/>
          <w:lang w:val="en-US" w:eastAsia="zh-CN"/>
        </w:rPr>
        <w:t>2024年度转移就业4809人，增收9897.67万元，城镇调查失业率控制在4%以内；开展技能人才培训1029人</w:t>
      </w:r>
      <w:r>
        <w:rPr>
          <w:rFonts w:hint="default" w:ascii="Times New Roman" w:hAnsi="Times New Roman" w:eastAsia="方正仿宋简体" w:cs="Times New Roman"/>
          <w:b w:val="0"/>
          <w:bCs w:val="0"/>
          <w:color w:val="000000"/>
          <w:sz w:val="32"/>
          <w:szCs w:val="32"/>
          <w:lang w:val="en-US" w:eastAsia="zh-CN"/>
        </w:rPr>
        <w:t>高校毕业生就业112人，就业率达99.1%；兑现74人创业启动资金444万元；兑现</w:t>
      </w:r>
      <w:r>
        <w:rPr>
          <w:rFonts w:hint="default" w:ascii="Times New Roman" w:hAnsi="Times New Roman" w:eastAsia="方正仿宋简体" w:cs="Times New Roman"/>
          <w:b w:val="0"/>
          <w:bCs w:val="0"/>
          <w:color w:val="000000"/>
          <w:sz w:val="32"/>
          <w:szCs w:val="32"/>
          <w:highlight w:val="none"/>
          <w:lang w:val="en-US" w:eastAsia="zh-CN"/>
        </w:rPr>
        <w:t>31人房租水电费69.87万元；兑现23人区外就业补贴52.79万元；兑现32人证书补贴6.67万元。</w:t>
      </w:r>
      <w:r>
        <w:rPr>
          <w:rFonts w:hint="default" w:ascii="Times New Roman" w:hAnsi="Times New Roman" w:eastAsia="方正仿宋简体" w:cs="Times New Roman"/>
          <w:b/>
          <w:bCs/>
          <w:color w:val="000000"/>
          <w:kern w:val="2"/>
          <w:sz w:val="32"/>
          <w:szCs w:val="32"/>
          <w:lang w:val="en-US" w:eastAsia="zh-CN" w:bidi="ar-SA"/>
        </w:rPr>
        <w:t>二是</w:t>
      </w:r>
      <w:r>
        <w:rPr>
          <w:rFonts w:hint="default" w:ascii="Times New Roman" w:hAnsi="Times New Roman" w:eastAsia="方正仿宋简体" w:cs="Times New Roman"/>
          <w:b w:val="0"/>
          <w:bCs w:val="0"/>
          <w:color w:val="000000"/>
          <w:kern w:val="2"/>
          <w:sz w:val="32"/>
          <w:szCs w:val="32"/>
          <w:lang w:val="en-US" w:eastAsia="zh-CN" w:bidi="ar-SA"/>
        </w:rPr>
        <w:t>加强社会保障法治实施。深入宣传贯彻《社会保险法》</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w:t>
      </w:r>
      <w:r>
        <w:rPr>
          <w:rFonts w:hint="eastAsia" w:ascii="Times New Roman" w:hAnsi="Times New Roman" w:eastAsia="方正仿宋简体" w:cs="Times New Roman"/>
          <w:b w:val="0"/>
          <w:bCs w:val="0"/>
          <w:color w:val="000000"/>
          <w:kern w:val="2"/>
          <w:sz w:val="32"/>
          <w:szCs w:val="32"/>
          <w:lang w:val="en-US" w:eastAsia="zh-CN" w:bidi="ar-SA"/>
        </w:rPr>
        <w:t>劳动法</w:t>
      </w:r>
      <w:r>
        <w:rPr>
          <w:rFonts w:hint="default" w:ascii="Times New Roman" w:hAnsi="Times New Roman" w:eastAsia="方正仿宋简体" w:cs="Times New Roman"/>
          <w:b w:val="0"/>
          <w:bCs w:val="0"/>
          <w:color w:val="000000"/>
          <w:kern w:val="2"/>
          <w:sz w:val="32"/>
          <w:szCs w:val="32"/>
          <w:lang w:val="en-US" w:eastAsia="zh-CN" w:bidi="ar-SA"/>
        </w:rPr>
        <w:t>》等法律法规，积极推进社保扩面征缴工作，养老保险、医疗保险等各项社会保险参保人数稳步增长。2024年度16岁至59岁城（乡）居民参保18249人,参保率达100.98%、征缴17608人、征缴率达117.38%；城乡居民基本医疗保险参保人数33057人，参保率达99.7%，同时依法依规做好社保待遇核定与发放工作，按时足额发放养老待遇资金，确保了社保基金安全平稳运行。</w:t>
      </w:r>
      <w:r>
        <w:rPr>
          <w:rFonts w:hint="default" w:ascii="Times New Roman" w:hAnsi="Times New Roman" w:eastAsia="方正仿宋简体" w:cs="Times New Roman"/>
          <w:b/>
          <w:bCs/>
          <w:color w:val="000000"/>
          <w:kern w:val="2"/>
          <w:sz w:val="32"/>
          <w:szCs w:val="32"/>
          <w:lang w:val="en-US" w:eastAsia="zh-CN" w:bidi="ar-SA"/>
        </w:rPr>
        <w:t>三是</w:t>
      </w:r>
      <w:r>
        <w:rPr>
          <w:rFonts w:hint="default" w:ascii="Times New Roman" w:hAnsi="Times New Roman" w:eastAsia="方正仿宋简体" w:cs="Times New Roman"/>
          <w:b w:val="0"/>
          <w:bCs w:val="0"/>
          <w:color w:val="000000"/>
          <w:kern w:val="2"/>
          <w:sz w:val="32"/>
          <w:szCs w:val="32"/>
          <w:lang w:val="en-US" w:eastAsia="zh-CN" w:bidi="ar-SA"/>
        </w:rPr>
        <w:t>规范落实劳动监察工作。严格按照《保障农民工工资支付条例》、《劳动保障监察条例》等落实各项法律法规，2024年在工程建设领域开展安薪专项行动6次，开展拖欠农民工工资专项检查5次，解决现场举报投诉案件14起37人，追回民工工资60.2万元。</w:t>
      </w:r>
    </w:p>
    <w:p w14:paraId="1CA936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val="0"/>
          <w:bCs/>
          <w:sz w:val="32"/>
          <w:szCs w:val="32"/>
          <w:lang w:val="en-US" w:eastAsia="zh-CN"/>
        </w:rPr>
        <w:t>（二）推进科学民主依法决策。</w:t>
      </w:r>
      <w:r>
        <w:rPr>
          <w:rFonts w:hint="default" w:ascii="Times New Roman" w:hAnsi="Times New Roman" w:eastAsia="方正仿宋简体" w:cs="Times New Roman"/>
          <w:b/>
          <w:bCs/>
          <w:color w:val="000000"/>
          <w:sz w:val="32"/>
          <w:szCs w:val="32"/>
          <w:lang w:val="en-US" w:eastAsia="zh-CN"/>
        </w:rPr>
        <w:t>一是</w:t>
      </w:r>
      <w:r>
        <w:rPr>
          <w:rFonts w:hint="default" w:ascii="Times New Roman" w:hAnsi="Times New Roman" w:eastAsia="方正仿宋简体" w:cs="Times New Roman"/>
          <w:b w:val="0"/>
          <w:bCs w:val="0"/>
          <w:color w:val="000000"/>
          <w:sz w:val="32"/>
          <w:szCs w:val="32"/>
          <w:lang w:val="en-US" w:eastAsia="zh-CN"/>
        </w:rPr>
        <w:t>严格执行重大行政决策程序。对涉及人社领域重大改革、重要政策制定、资金使用等重大行政决策事项，召开党组会议研究决定，</w:t>
      </w:r>
      <w:r>
        <w:rPr>
          <w:rFonts w:hint="eastAsia" w:ascii="Times New Roman" w:hAnsi="Times New Roman" w:eastAsia="方正仿宋简体" w:cs="Times New Roman"/>
          <w:b w:val="0"/>
          <w:bCs w:val="0"/>
          <w:color w:val="000000"/>
          <w:sz w:val="32"/>
          <w:szCs w:val="32"/>
          <w:lang w:val="en-US" w:eastAsia="zh-CN"/>
        </w:rPr>
        <w:t>2024年8月以来</w:t>
      </w:r>
      <w:r>
        <w:rPr>
          <w:rFonts w:hint="default" w:ascii="Times New Roman" w:hAnsi="Times New Roman" w:eastAsia="方正仿宋简体" w:cs="Times New Roman"/>
          <w:b w:val="0"/>
          <w:bCs w:val="0"/>
          <w:color w:val="000000"/>
          <w:sz w:val="32"/>
          <w:szCs w:val="32"/>
          <w:lang w:val="en-US" w:eastAsia="zh-CN"/>
        </w:rPr>
        <w:t>共召开党组会议6次，进一步推动各项工作常态化、长效化，引导党组成员、党员干部不断提高政治判断力、政治领悟力和政治执行</w:t>
      </w:r>
      <w:r>
        <w:rPr>
          <w:rFonts w:hint="default" w:ascii="Times New Roman" w:hAnsi="Times New Roman" w:eastAsia="方正仿宋简体" w:cs="Times New Roman"/>
          <w:sz w:val="32"/>
          <w:szCs w:val="32"/>
          <w:lang w:val="en-US" w:eastAsia="zh-CN"/>
        </w:rPr>
        <w:t>力。</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加强行政执法队伍建设。安排劳动监察执法人员的</w:t>
      </w:r>
      <w:r>
        <w:rPr>
          <w:rFonts w:hint="default" w:ascii="Times New Roman" w:hAnsi="Times New Roman" w:eastAsia="方正仿宋简体" w:cs="Times New Roman"/>
          <w:sz w:val="32"/>
          <w:szCs w:val="32"/>
        </w:rPr>
        <w:t>业务培训</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根据工作需要安排一名分管劳动监察的副局长，报考执法证，参加市人社局组织的劳动监察执法业务培训，</w:t>
      </w:r>
      <w:r>
        <w:rPr>
          <w:rFonts w:hint="default" w:ascii="Times New Roman" w:hAnsi="Times New Roman" w:eastAsia="方正仿宋简体" w:cs="Times New Roman"/>
          <w:sz w:val="32"/>
          <w:szCs w:val="32"/>
        </w:rPr>
        <w:t>培训内容涵盖法律法规、执法程序、执法技巧等方面，不断提高执法人员的业务水平和综合素质。严格实行行政执法人员持证上岗和资格管理制度，全局</w:t>
      </w:r>
      <w:r>
        <w:rPr>
          <w:rFonts w:hint="default" w:ascii="Times New Roman" w:hAnsi="Times New Roman" w:eastAsia="方正仿宋简体" w:cs="Times New Roman"/>
          <w:sz w:val="32"/>
          <w:szCs w:val="32"/>
          <w:lang w:val="en-US" w:eastAsia="zh-CN"/>
        </w:rPr>
        <w:t>目前1</w:t>
      </w:r>
      <w:r>
        <w:rPr>
          <w:rFonts w:hint="default" w:ascii="Times New Roman" w:hAnsi="Times New Roman" w:eastAsia="方正仿宋简体" w:cs="Times New Roman"/>
          <w:sz w:val="32"/>
          <w:szCs w:val="32"/>
        </w:rPr>
        <w:t xml:space="preserve">名行政执法人员均取得执法资格证书，做到持证上岗、亮证执法。 </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rPr>
        <w:t>强化执法监督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建立健全行政执法监督机制，通过开展执法案卷评查、执法投诉举报处理等方式，加强对行政执法行为的监督检查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对发现的问题及时督促整改，有效提升了行政执法质量。 </w:t>
      </w:r>
    </w:p>
    <w:p w14:paraId="0EF3BD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lang w:val="en-US" w:eastAsia="zh-CN"/>
        </w:rPr>
        <w:t>（三）加强法治宣传教育，有效化解社会矛盾纠纷。</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rPr>
        <w:t>深入开展人社法治宣传活动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结合“宪法宣传</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人社政策法规宣传等活动，通过发放宣传资料、开展讲座等形式，广泛宣传人社领域法律法规和政策。</w:t>
      </w:r>
      <w:r>
        <w:rPr>
          <w:rFonts w:hint="default" w:ascii="Times New Roman" w:hAnsi="Times New Roman" w:eastAsia="方正仿宋简体" w:cs="Times New Roman"/>
          <w:sz w:val="32"/>
          <w:lang w:val="en-US" w:eastAsia="zh-CN"/>
        </w:rPr>
        <w:t>利用重大节日和特殊节点深入建设施工现场进行劳动保障法制宣传10</w:t>
      </w:r>
      <w:r>
        <w:rPr>
          <w:rFonts w:hint="eastAsia" w:ascii="Times New Roman" w:hAnsi="Times New Roman" w:eastAsia="方正仿宋简体" w:cs="Times New Roman"/>
          <w:sz w:val="32"/>
          <w:lang w:val="en-US" w:eastAsia="zh-CN"/>
        </w:rPr>
        <w:t>余</w:t>
      </w:r>
      <w:r>
        <w:rPr>
          <w:rFonts w:hint="default" w:ascii="Times New Roman" w:hAnsi="Times New Roman" w:eastAsia="方正仿宋简体" w:cs="Times New Roman"/>
          <w:sz w:val="32"/>
          <w:lang w:val="en-US" w:eastAsia="zh-CN"/>
        </w:rPr>
        <w:t>次，发放《保障农民工工资支付条例》《工伤保险条例》《无欠薪》《致农民工一封信》等宣传资料1500余份，</w:t>
      </w:r>
      <w:r>
        <w:rPr>
          <w:rFonts w:hint="default" w:ascii="Times New Roman" w:hAnsi="Times New Roman" w:eastAsia="方正仿宋简体" w:cs="Times New Roman"/>
          <w:sz w:val="32"/>
          <w:szCs w:val="32"/>
        </w:rPr>
        <w:t>营造了良好的法治氛围。</w:t>
      </w:r>
      <w:r>
        <w:rPr>
          <w:rFonts w:hint="default" w:ascii="Times New Roman" w:hAnsi="Times New Roman" w:eastAsia="方正仿宋简体" w:cs="Times New Roman"/>
          <w:b/>
          <w:bCs/>
          <w:sz w:val="32"/>
          <w:lang w:val="en-US" w:eastAsia="zh-CN"/>
        </w:rPr>
        <w:t>二是</w:t>
      </w:r>
      <w:r>
        <w:rPr>
          <w:rFonts w:hint="default" w:ascii="Times New Roman" w:hAnsi="Times New Roman" w:eastAsia="方正仿宋简体" w:cs="Times New Roman"/>
          <w:sz w:val="32"/>
          <w:lang w:val="en-US" w:eastAsia="zh-CN"/>
        </w:rPr>
        <w:t>加强劳动监察执法。2024年度</w:t>
      </w:r>
      <w:r>
        <w:rPr>
          <w:rFonts w:hint="default" w:ascii="Times New Roman" w:hAnsi="Times New Roman" w:eastAsia="方正仿宋简体" w:cs="Times New Roman"/>
          <w:sz w:val="32"/>
        </w:rPr>
        <w:t>开</w:t>
      </w:r>
      <w:r>
        <w:rPr>
          <w:rFonts w:hint="default" w:ascii="Times New Roman" w:hAnsi="Times New Roman" w:eastAsia="方正仿宋简体" w:cs="Times New Roman"/>
          <w:sz w:val="32"/>
          <w:lang w:val="en-US" w:eastAsia="zh-CN"/>
        </w:rPr>
        <w:t>展</w:t>
      </w:r>
      <w:r>
        <w:rPr>
          <w:rFonts w:hint="default" w:ascii="Times New Roman" w:hAnsi="Times New Roman" w:eastAsia="方正仿宋简体" w:cs="Times New Roman"/>
          <w:sz w:val="32"/>
        </w:rPr>
        <w:t>欠薪隐患排查化解工作</w:t>
      </w:r>
      <w:r>
        <w:rPr>
          <w:rFonts w:hint="default" w:ascii="Times New Roman" w:hAnsi="Times New Roman" w:eastAsia="方正仿宋简体" w:cs="Times New Roman"/>
          <w:sz w:val="32"/>
          <w:lang w:val="en-US" w:eastAsia="zh-CN"/>
        </w:rPr>
        <w:t>10</w:t>
      </w:r>
      <w:r>
        <w:rPr>
          <w:rFonts w:hint="eastAsia" w:ascii="Times New Roman" w:hAnsi="Times New Roman" w:eastAsia="方正仿宋简体" w:cs="Times New Roman"/>
          <w:sz w:val="32"/>
          <w:lang w:val="en-US" w:eastAsia="zh-CN"/>
        </w:rPr>
        <w:t>余</w:t>
      </w:r>
      <w:r>
        <w:rPr>
          <w:rFonts w:hint="default" w:ascii="Times New Roman" w:hAnsi="Times New Roman" w:eastAsia="方正仿宋简体" w:cs="Times New Roman"/>
          <w:sz w:val="32"/>
          <w:lang w:val="en-US" w:eastAsia="zh-CN"/>
        </w:rPr>
        <w:t>次，在</w:t>
      </w:r>
      <w:r>
        <w:rPr>
          <w:rFonts w:hint="default" w:ascii="Times New Roman" w:hAnsi="Times New Roman" w:eastAsia="方正仿宋简体" w:cs="Times New Roman"/>
          <w:sz w:val="32"/>
        </w:rPr>
        <w:t>工程建设领域</w:t>
      </w:r>
      <w:r>
        <w:rPr>
          <w:rFonts w:hint="default" w:ascii="Times New Roman" w:hAnsi="Times New Roman" w:eastAsia="方正仿宋简体" w:cs="Times New Roman"/>
          <w:sz w:val="32"/>
          <w:lang w:val="en-US" w:eastAsia="zh-CN"/>
        </w:rPr>
        <w:t>开展</w:t>
      </w:r>
      <w:r>
        <w:rPr>
          <w:rFonts w:hint="default" w:ascii="Times New Roman" w:hAnsi="Times New Roman" w:eastAsia="方正仿宋简体" w:cs="Times New Roman"/>
          <w:sz w:val="32"/>
        </w:rPr>
        <w:t>安薪专项行动</w:t>
      </w:r>
      <w:r>
        <w:rPr>
          <w:rFonts w:hint="default" w:ascii="Times New Roman" w:hAnsi="Times New Roman" w:eastAsia="方正仿宋简体" w:cs="Times New Roman"/>
          <w:sz w:val="32"/>
          <w:lang w:val="en-US" w:eastAsia="zh-CN"/>
        </w:rPr>
        <w:t>6次</w:t>
      </w:r>
      <w:r>
        <w:rPr>
          <w:rFonts w:hint="default" w:ascii="Times New Roman" w:hAnsi="Times New Roman" w:eastAsia="方正仿宋简体" w:cs="Times New Roman"/>
          <w:sz w:val="32"/>
        </w:rPr>
        <w:t>，对欠薪问题进行专项治理</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szCs w:val="32"/>
          <w:lang w:eastAsia="zh-CN"/>
        </w:rPr>
        <w:t>现场来电、来访、举报投诉案件</w:t>
      </w:r>
      <w:r>
        <w:rPr>
          <w:rFonts w:hint="default" w:ascii="Times New Roman" w:hAnsi="Times New Roman" w:eastAsia="方正仿宋简体" w:cs="Times New Roman"/>
          <w:sz w:val="32"/>
          <w:szCs w:val="32"/>
          <w:lang w:val="en-US" w:eastAsia="zh-CN"/>
        </w:rPr>
        <w:t>11</w:t>
      </w:r>
      <w:r>
        <w:rPr>
          <w:rFonts w:hint="eastAsia" w:ascii="Times New Roman" w:hAnsi="Times New Roman" w:eastAsia="方正仿宋简体" w:cs="Times New Roman"/>
          <w:sz w:val="32"/>
          <w:szCs w:val="32"/>
          <w:lang w:val="en-US" w:eastAsia="zh-CN"/>
        </w:rPr>
        <w:t>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涉及劳动者</w:t>
      </w:r>
      <w:r>
        <w:rPr>
          <w:rFonts w:hint="default" w:ascii="Times New Roman" w:hAnsi="Times New Roman" w:eastAsia="方正仿宋简体" w:cs="Times New Roman"/>
          <w:sz w:val="32"/>
          <w:szCs w:val="32"/>
          <w:lang w:val="en-US" w:eastAsia="zh-CN"/>
        </w:rPr>
        <w:t>29</w:t>
      </w:r>
      <w:r>
        <w:rPr>
          <w:rFonts w:hint="default" w:ascii="Times New Roman" w:hAnsi="Times New Roman" w:eastAsia="方正仿宋简体" w:cs="Times New Roman"/>
          <w:sz w:val="32"/>
          <w:szCs w:val="32"/>
        </w:rPr>
        <w:t>人，涉及金额</w:t>
      </w:r>
      <w:r>
        <w:rPr>
          <w:rFonts w:hint="default" w:ascii="Times New Roman" w:hAnsi="Times New Roman" w:eastAsia="方正仿宋简体" w:cs="Times New Roman"/>
          <w:sz w:val="32"/>
          <w:szCs w:val="32"/>
          <w:lang w:val="en-US" w:eastAsia="zh-CN"/>
        </w:rPr>
        <w:t>48.15</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，帮助农民工讨回工资</w:t>
      </w:r>
      <w:r>
        <w:rPr>
          <w:rFonts w:hint="default" w:ascii="Times New Roman" w:hAnsi="Times New Roman" w:eastAsia="方正仿宋简体" w:cs="Times New Roman"/>
          <w:sz w:val="32"/>
          <w:szCs w:val="32"/>
          <w:lang w:val="en-US" w:eastAsia="zh-CN"/>
        </w:rPr>
        <w:t>48.15元，全国欠薪线索平台案件有11件、涉及金额：160.85万元。</w:t>
      </w:r>
      <w:r>
        <w:rPr>
          <w:rFonts w:hint="default" w:ascii="Times New Roman" w:hAnsi="Times New Roman" w:eastAsia="方正仿宋简体" w:cs="Times New Roman"/>
          <w:sz w:val="32"/>
          <w:szCs w:val="32"/>
        </w:rPr>
        <w:t>目前已全部化解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有效保障了广大劳动者的合法权益。</w:t>
      </w:r>
    </w:p>
    <w:p w14:paraId="094E9085">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黑体简体" w:cs="Times New Roman"/>
          <w:b w:val="0"/>
          <w:bCs w:val="0"/>
          <w:color w:val="000000"/>
          <w:sz w:val="32"/>
          <w:szCs w:val="32"/>
        </w:rPr>
      </w:pPr>
      <w:r>
        <w:rPr>
          <w:rFonts w:hint="default" w:ascii="Times New Roman" w:hAnsi="Times New Roman" w:eastAsia="方正黑体简体" w:cs="Times New Roman"/>
          <w:b w:val="0"/>
          <w:bCs w:val="0"/>
          <w:color w:val="000000"/>
          <w:sz w:val="32"/>
          <w:szCs w:val="32"/>
          <w:lang w:val="en-US" w:eastAsia="zh-CN"/>
        </w:rPr>
        <w:t>二</w:t>
      </w:r>
      <w:r>
        <w:rPr>
          <w:rFonts w:hint="default" w:ascii="Times New Roman" w:hAnsi="Times New Roman" w:eastAsia="方正黑体简体" w:cs="Times New Roman"/>
          <w:b w:val="0"/>
          <w:bCs w:val="0"/>
          <w:color w:val="000000"/>
          <w:sz w:val="32"/>
          <w:szCs w:val="32"/>
        </w:rPr>
        <w:t>、</w:t>
      </w:r>
      <w:r>
        <w:rPr>
          <w:rFonts w:hint="eastAsia" w:ascii="Times New Roman" w:hAnsi="Times New Roman" w:eastAsia="方正黑体简体" w:cs="Times New Roman"/>
          <w:b w:val="0"/>
          <w:bCs w:val="0"/>
          <w:color w:val="000000"/>
          <w:sz w:val="32"/>
          <w:szCs w:val="32"/>
          <w:lang w:val="en-US" w:eastAsia="zh-CN"/>
        </w:rPr>
        <w:t>2024年法治政府建设</w:t>
      </w:r>
      <w:r>
        <w:rPr>
          <w:rFonts w:hint="default" w:ascii="Times New Roman" w:hAnsi="Times New Roman" w:eastAsia="方正黑体简体" w:cs="Times New Roman"/>
          <w:b w:val="0"/>
          <w:bCs w:val="0"/>
          <w:color w:val="000000"/>
          <w:sz w:val="32"/>
          <w:szCs w:val="32"/>
          <w:lang w:val="en-US" w:eastAsia="zh-CN"/>
        </w:rPr>
        <w:t>存在的问题</w:t>
      </w:r>
      <w:r>
        <w:rPr>
          <w:rFonts w:hint="default" w:ascii="Times New Roman" w:hAnsi="Times New Roman" w:eastAsia="方正黑体简体" w:cs="Times New Roman"/>
          <w:b w:val="0"/>
          <w:bCs w:val="0"/>
          <w:color w:val="000000"/>
          <w:sz w:val="32"/>
          <w:szCs w:val="32"/>
        </w:rPr>
        <w:t xml:space="preserve">  </w:t>
      </w:r>
    </w:p>
    <w:p w14:paraId="3BC445BE">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仿宋简体" w:cs="Times New Roman"/>
          <w:b w:val="0"/>
          <w:bCs w:val="0"/>
          <w:color w:val="000000"/>
          <w:sz w:val="32"/>
          <w:szCs w:val="32"/>
          <w:highlight w:val="none"/>
          <w:lang w:val="en-US" w:eastAsia="zh-CN"/>
        </w:rPr>
      </w:pPr>
      <w:r>
        <w:rPr>
          <w:rFonts w:hint="default" w:ascii="Times New Roman" w:hAnsi="Times New Roman" w:eastAsia="方正楷体简体" w:cs="Times New Roman"/>
          <w:b w:val="0"/>
          <w:kern w:val="2"/>
          <w:sz w:val="32"/>
          <w:szCs w:val="24"/>
          <w:lang w:val="en-US" w:eastAsia="zh-CN" w:bidi="ar-SA"/>
        </w:rPr>
        <w:t>（一）就业质量不够高。</w:t>
      </w:r>
      <w:r>
        <w:rPr>
          <w:rFonts w:hint="default" w:ascii="Times New Roman" w:hAnsi="Times New Roman" w:eastAsia="方正仿宋简体" w:cs="Times New Roman"/>
          <w:b w:val="0"/>
          <w:bCs w:val="0"/>
          <w:color w:val="000000"/>
          <w:sz w:val="32"/>
          <w:szCs w:val="32"/>
          <w:highlight w:val="none"/>
          <w:lang w:val="en-US" w:eastAsia="zh-CN"/>
        </w:rPr>
        <w:t>结构性矛盾突出，熟练工、高技能、新兴技术就业者不能满足需求，非熟练工、低技能劳动力供大于求，不少企业出现招技能工难现象。劳动者就业创业能力偏弱，劳动力转移就业矛盾突出，大龄、低技能劳动者就业比较困难。</w:t>
      </w:r>
    </w:p>
    <w:p w14:paraId="0AF8F02C">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仿宋简体" w:cs="Times New Roman"/>
          <w:b w:val="0"/>
          <w:bCs w:val="0"/>
          <w:color w:val="000000"/>
          <w:sz w:val="32"/>
          <w:szCs w:val="32"/>
          <w:highlight w:val="none"/>
          <w:lang w:val="en-US" w:eastAsia="zh-CN"/>
        </w:rPr>
      </w:pPr>
      <w:r>
        <w:rPr>
          <w:rFonts w:hint="default" w:ascii="Times New Roman" w:hAnsi="Times New Roman" w:eastAsia="方正楷体简体" w:cs="Times New Roman"/>
          <w:b w:val="0"/>
          <w:kern w:val="2"/>
          <w:sz w:val="32"/>
          <w:szCs w:val="24"/>
          <w:lang w:val="en-US" w:eastAsia="zh-CN" w:bidi="ar-SA"/>
        </w:rPr>
        <w:t>（二）人社各项政策宣传还不够。</w:t>
      </w:r>
      <w:r>
        <w:rPr>
          <w:rFonts w:hint="default" w:ascii="Times New Roman" w:hAnsi="Times New Roman" w:eastAsia="方正仿宋简体" w:cs="Times New Roman"/>
          <w:b w:val="0"/>
          <w:bCs w:val="0"/>
          <w:color w:val="000000"/>
          <w:sz w:val="32"/>
          <w:szCs w:val="32"/>
          <w:highlight w:val="none"/>
          <w:lang w:val="en-US" w:eastAsia="zh-CN"/>
        </w:rPr>
        <w:t>人社工作涉及群众切身利益，政策性强、社会关注度高，群众关心、关注的政策法规还存在宣传死角，与政策执行对宣传的要求还存在差距。</w:t>
      </w:r>
    </w:p>
    <w:p w14:paraId="7F0A6577">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仿宋简体" w:cs="Times New Roman"/>
          <w:b w:val="0"/>
          <w:bCs w:val="0"/>
          <w:color w:val="000000"/>
          <w:sz w:val="32"/>
          <w:szCs w:val="32"/>
          <w:highlight w:val="none"/>
          <w:lang w:val="en-US" w:eastAsia="zh-CN"/>
        </w:rPr>
      </w:pPr>
      <w:r>
        <w:rPr>
          <w:rFonts w:hint="default" w:ascii="Times New Roman" w:hAnsi="Times New Roman" w:eastAsia="方正楷体简体" w:cs="Times New Roman"/>
          <w:b w:val="0"/>
          <w:kern w:val="2"/>
          <w:sz w:val="32"/>
          <w:szCs w:val="24"/>
          <w:lang w:val="en-US" w:eastAsia="zh-CN" w:bidi="ar-SA"/>
        </w:rPr>
        <w:t>（三）劳动执法力量不足。</w:t>
      </w:r>
      <w:r>
        <w:rPr>
          <w:rFonts w:hint="default" w:ascii="Times New Roman" w:hAnsi="Times New Roman" w:eastAsia="方正仿宋简体" w:cs="Times New Roman"/>
          <w:b w:val="0"/>
          <w:bCs w:val="0"/>
          <w:color w:val="000000"/>
          <w:sz w:val="32"/>
          <w:szCs w:val="32"/>
          <w:highlight w:val="none"/>
          <w:lang w:val="en-US" w:eastAsia="zh-CN"/>
        </w:rPr>
        <w:t>随着劳动者诉求的多元化，劳资矛盾仍比较突出，不签劳动合同、不缴社会保险、拖欠职工工资等侵害劳动者权益的案件时有发生，但现有劳动监察执法力量严重不足，执法车辆、人员、办案经费等严重短缺。</w:t>
      </w:r>
    </w:p>
    <w:p w14:paraId="45DB0DF4">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仿宋简体" w:cs="Times New Roman"/>
          <w:b w:val="0"/>
          <w:bCs w:val="0"/>
          <w:color w:val="000000"/>
          <w:sz w:val="32"/>
          <w:szCs w:val="32"/>
          <w:highlight w:val="none"/>
          <w:lang w:val="en-US" w:eastAsia="zh-CN"/>
        </w:rPr>
      </w:pPr>
      <w:r>
        <w:rPr>
          <w:rFonts w:hint="default" w:ascii="Times New Roman" w:hAnsi="Times New Roman" w:eastAsia="方正楷体简体" w:cs="Times New Roman"/>
          <w:b w:val="0"/>
          <w:kern w:val="2"/>
          <w:sz w:val="32"/>
          <w:szCs w:val="24"/>
          <w:lang w:val="en-US" w:eastAsia="zh-CN" w:bidi="ar-SA"/>
        </w:rPr>
        <w:t>（四）劳企法律意识不强。</w:t>
      </w:r>
      <w:r>
        <w:rPr>
          <w:rFonts w:hint="default" w:ascii="Times New Roman" w:hAnsi="Times New Roman" w:eastAsia="方正仿宋简体" w:cs="Times New Roman"/>
          <w:b/>
          <w:bCs/>
          <w:color w:val="000000"/>
          <w:sz w:val="32"/>
          <w:szCs w:val="32"/>
          <w:highlight w:val="none"/>
          <w:lang w:val="en-US" w:eastAsia="zh-CN"/>
        </w:rPr>
        <w:t>一是</w:t>
      </w:r>
      <w:r>
        <w:rPr>
          <w:rFonts w:hint="default" w:ascii="Times New Roman" w:hAnsi="Times New Roman" w:eastAsia="方正仿宋简体" w:cs="Times New Roman"/>
          <w:b w:val="0"/>
          <w:bCs w:val="0"/>
          <w:color w:val="000000"/>
          <w:sz w:val="32"/>
          <w:szCs w:val="32"/>
          <w:highlight w:val="none"/>
          <w:lang w:val="en-US" w:eastAsia="zh-CN"/>
        </w:rPr>
        <w:t>劳动者签订劳动合同的法律意识淡薄，再加上用人单位没有强求，导致没有签订劳动合同现象依然存在，特别是在建筑领域，由于没有签订劳动合同造成双方的权利和义务模糊不清，往往导致双方纠缠不清，尤其是给劳动者维权带来极大的困难，也增加了劳动监察执法难度。</w:t>
      </w:r>
      <w:r>
        <w:rPr>
          <w:rFonts w:hint="default" w:ascii="Times New Roman" w:hAnsi="Times New Roman" w:eastAsia="方正仿宋简体" w:cs="Times New Roman"/>
          <w:b/>
          <w:bCs/>
          <w:color w:val="000000"/>
          <w:sz w:val="32"/>
          <w:szCs w:val="32"/>
          <w:highlight w:val="none"/>
          <w:lang w:val="en-US" w:eastAsia="zh-CN"/>
        </w:rPr>
        <w:t>二是</w:t>
      </w:r>
      <w:r>
        <w:rPr>
          <w:rFonts w:hint="default" w:ascii="Times New Roman" w:hAnsi="Times New Roman" w:eastAsia="方正仿宋简体" w:cs="Times New Roman"/>
          <w:b w:val="0"/>
          <w:bCs w:val="0"/>
          <w:color w:val="000000"/>
          <w:sz w:val="32"/>
          <w:szCs w:val="32"/>
          <w:highlight w:val="none"/>
          <w:lang w:val="en-US" w:eastAsia="zh-CN"/>
        </w:rPr>
        <w:t>有的用人单位由于合法用工意识不强，当和劳动者发生纠纷时，很容易乱克扣、甚至是无故拖欠工资；</w:t>
      </w:r>
      <w:r>
        <w:rPr>
          <w:rFonts w:hint="default" w:ascii="Times New Roman" w:hAnsi="Times New Roman" w:eastAsia="方正仿宋简体" w:cs="Times New Roman"/>
          <w:b/>
          <w:bCs/>
          <w:color w:val="000000"/>
          <w:sz w:val="32"/>
          <w:szCs w:val="32"/>
          <w:highlight w:val="none"/>
          <w:lang w:val="en-US" w:eastAsia="zh-CN"/>
        </w:rPr>
        <w:t>三是</w:t>
      </w:r>
      <w:r>
        <w:rPr>
          <w:rFonts w:hint="default" w:ascii="Times New Roman" w:hAnsi="Times New Roman" w:eastAsia="方正仿宋简体" w:cs="Times New Roman"/>
          <w:b w:val="0"/>
          <w:bCs w:val="0"/>
          <w:color w:val="000000"/>
          <w:sz w:val="32"/>
          <w:szCs w:val="32"/>
          <w:highlight w:val="none"/>
          <w:lang w:val="en-US" w:eastAsia="zh-CN"/>
        </w:rPr>
        <w:t>在建筑领域，无资质的“包工头”借用资质非法分包，没有实行农民工工资实名制和缴纳农民工工资保障金，在一定程度上滋养了拖欠农民工工资行为，导致劳企纠纷爆发。</w:t>
      </w:r>
    </w:p>
    <w:p w14:paraId="32403752">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仿宋简体" w:cs="Times New Roman"/>
          <w:b w:val="0"/>
          <w:bCs w:val="0"/>
          <w:color w:val="000000"/>
          <w:sz w:val="32"/>
          <w:szCs w:val="32"/>
          <w:highlight w:val="none"/>
          <w:lang w:val="en-US" w:eastAsia="zh-CN"/>
        </w:rPr>
      </w:pPr>
      <w:r>
        <w:rPr>
          <w:rFonts w:hint="default" w:ascii="Times New Roman" w:hAnsi="Times New Roman" w:eastAsia="方正楷体简体" w:cs="Times New Roman"/>
          <w:b w:val="0"/>
          <w:kern w:val="2"/>
          <w:sz w:val="32"/>
          <w:szCs w:val="24"/>
          <w:lang w:val="en-US" w:eastAsia="zh-CN" w:bidi="ar-SA"/>
        </w:rPr>
        <w:t>（五）医保基金监管不到位。</w:t>
      </w:r>
      <w:r>
        <w:rPr>
          <w:rFonts w:hint="default" w:ascii="Times New Roman" w:hAnsi="Times New Roman" w:eastAsia="方正仿宋简体" w:cs="Times New Roman"/>
          <w:b w:val="0"/>
          <w:bCs w:val="0"/>
          <w:color w:val="000000"/>
          <w:sz w:val="32"/>
          <w:szCs w:val="32"/>
          <w:highlight w:val="none"/>
          <w:lang w:val="en-US" w:eastAsia="zh-CN"/>
        </w:rPr>
        <w:t>医保基金监管业务专业性强，并且涉及机构多，数据量大，但没有经过统一的医保基金监管培训，故目前只能进行一些报销项目、报销比例是否合规等简单检查，并不能对复杂问题进行检查把控。</w:t>
      </w:r>
    </w:p>
    <w:p w14:paraId="5367DF5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lang w:val="en-US" w:eastAsia="zh-CN"/>
        </w:rPr>
        <w:t>三、推进法治政府建设第一责任人职责情况</w:t>
      </w:r>
      <w:r>
        <w:rPr>
          <w:rFonts w:hint="default" w:ascii="Times New Roman" w:hAnsi="Times New Roman" w:eastAsia="方正黑体简体" w:cs="Times New Roman"/>
          <w:sz w:val="32"/>
          <w:szCs w:val="32"/>
          <w:lang w:eastAsia="zh-CN"/>
        </w:rPr>
        <w:t>。</w:t>
      </w:r>
      <w:r>
        <w:rPr>
          <w:rFonts w:hint="default" w:ascii="Times New Roman" w:hAnsi="Times New Roman" w:eastAsia="方正楷体简体" w:cs="Times New Roman"/>
          <w:sz w:val="32"/>
          <w:szCs w:val="32"/>
          <w:lang w:val="en-US" w:eastAsia="zh-CN"/>
        </w:rPr>
        <w:t>（一）</w:t>
      </w:r>
      <w:r>
        <w:rPr>
          <w:rFonts w:hint="default" w:ascii="Times New Roman" w:hAnsi="Times New Roman" w:eastAsia="方正楷体简体" w:cs="Times New Roman"/>
          <w:sz w:val="32"/>
          <w:szCs w:val="32"/>
        </w:rPr>
        <w:t>强化法治建设责任落实</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rPr>
        <w:t>将法治建设纳入人社局年度工作计划，定期召开会议研究部署法治建设工作重大事项，形成了主要领导亲自抓、分管领导具体抓、各科室协同配合的工作格局。</w:t>
      </w:r>
      <w:r>
        <w:rPr>
          <w:rFonts w:hint="default" w:ascii="Times New Roman" w:hAnsi="Times New Roman" w:eastAsia="方正楷体简体" w:cs="Times New Roman"/>
          <w:sz w:val="32"/>
          <w:szCs w:val="32"/>
          <w:lang w:val="en-US" w:eastAsia="zh-CN"/>
        </w:rPr>
        <w:t>（二）</w:t>
      </w:r>
      <w:r>
        <w:rPr>
          <w:rFonts w:hint="default" w:ascii="Times New Roman" w:hAnsi="Times New Roman" w:eastAsia="方正楷体简体" w:cs="Times New Roman"/>
          <w:sz w:val="32"/>
          <w:szCs w:val="32"/>
        </w:rPr>
        <w:t>完善法治建设制度体系</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rPr>
        <w:t xml:space="preserve">制定和完善了一系列依法行政制度，包括重大行政决策程序规定、规范性文件合法性审查制度、行政执法全过程记录制度等，确保各项工作有章可循、依法依规开展。 </w:t>
      </w:r>
    </w:p>
    <w:p w14:paraId="1B238907">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黑体简体" w:cs="Times New Roman"/>
          <w:b w:val="0"/>
          <w:bCs w:val="0"/>
          <w:color w:val="000000"/>
          <w:sz w:val="32"/>
          <w:szCs w:val="32"/>
          <w:lang w:val="en-US" w:eastAsia="zh-CN"/>
        </w:rPr>
      </w:pPr>
      <w:r>
        <w:rPr>
          <w:rFonts w:hint="default" w:ascii="Times New Roman" w:hAnsi="Times New Roman" w:eastAsia="方正黑体简体" w:cs="Times New Roman"/>
          <w:b w:val="0"/>
          <w:bCs w:val="0"/>
          <w:color w:val="000000"/>
          <w:sz w:val="32"/>
          <w:szCs w:val="32"/>
          <w:lang w:val="en-US" w:eastAsia="zh-CN"/>
        </w:rPr>
        <w:t>四、2025年工作计划</w:t>
      </w:r>
    </w:p>
    <w:p w14:paraId="283560D4">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Style w:val="5"/>
          <w:rFonts w:hint="default" w:ascii="Times New Roman" w:hAnsi="Times New Roman" w:eastAsia="方正仿宋简体" w:cs="Times New Roman"/>
          <w:b w:val="0"/>
          <w:bCs w:val="0"/>
          <w:i w:val="0"/>
          <w:iCs w:val="0"/>
          <w:caps w:val="0"/>
          <w:color w:val="000000"/>
          <w:spacing w:val="0"/>
          <w:sz w:val="32"/>
          <w:szCs w:val="32"/>
          <w:shd w:val="clear" w:color="auto" w:fill="FFFFFF"/>
          <w:lang w:val="en-US" w:eastAsia="zh-CN"/>
        </w:rPr>
      </w:pPr>
      <w:r>
        <w:rPr>
          <w:rStyle w:val="5"/>
          <w:rFonts w:hint="default" w:ascii="Times New Roman" w:hAnsi="Times New Roman" w:eastAsia="方正仿宋简体" w:cs="Times New Roman"/>
          <w:b w:val="0"/>
          <w:bCs w:val="0"/>
          <w:i w:val="0"/>
          <w:iCs w:val="0"/>
          <w:caps w:val="0"/>
          <w:color w:val="000000"/>
          <w:spacing w:val="0"/>
          <w:sz w:val="32"/>
          <w:szCs w:val="32"/>
          <w:shd w:val="clear" w:color="auto" w:fill="FFFFFF"/>
          <w:lang w:val="en-US" w:eastAsia="zh-CN"/>
        </w:rPr>
        <w:t>2025年，将继续深入贯彻党的二十大精神，始终坚持就业优先战略，强化就业优先政策，全力创争优、真抓实干，进一步推进全县人社工作再上新台阶。</w:t>
      </w:r>
    </w:p>
    <w:p w14:paraId="69CFC80B">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pPr>
      <w:r>
        <w:rPr>
          <w:rStyle w:val="5"/>
          <w:rFonts w:hint="default" w:ascii="Times New Roman" w:hAnsi="Times New Roman" w:eastAsia="方正楷体简体" w:cs="Times New Roman"/>
          <w:b w:val="0"/>
          <w:bCs w:val="0"/>
          <w:i w:val="0"/>
          <w:iCs w:val="0"/>
          <w:caps w:val="0"/>
          <w:color w:val="000000"/>
          <w:spacing w:val="0"/>
          <w:sz w:val="32"/>
          <w:szCs w:val="32"/>
          <w:highlight w:val="none"/>
          <w:shd w:val="clear" w:color="auto" w:fill="FFFFFF"/>
          <w:lang w:val="en-US" w:eastAsia="zh-CN"/>
        </w:rPr>
        <w:t>（一）坚持就业优先，推进更加充分更高质量就业。</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全面实施就业优先战略，深入推进岗位实事惠民专项行动，始终把就业摆在经济社会发展和宏观政策的优先位置。</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一是</w:t>
      </w:r>
      <w:r>
        <w:rPr>
          <w:rFonts w:hint="default" w:ascii="Times New Roman" w:hAnsi="Times New Roman" w:eastAsia="方正仿宋简体" w:cs="Times New Roman"/>
          <w:b w:val="0"/>
          <w:bCs w:val="0"/>
          <w:color w:val="000000"/>
          <w:sz w:val="32"/>
          <w:szCs w:val="32"/>
          <w:lang w:val="en-US" w:eastAsia="zh-CN"/>
        </w:rPr>
        <w:t>突出抓好高校毕业生等青年就业。</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推进青年就业见习计划，实施未就业毕业生服务攻坚行动，确保离校未就业高校</w:t>
      </w:r>
      <w:r>
        <w:rPr>
          <w:rFonts w:hint="default" w:ascii="Times New Roman" w:hAnsi="Times New Roman" w:eastAsia="方正仿宋简体" w:cs="Times New Roman"/>
          <w:b w:val="0"/>
          <w:bCs w:val="0"/>
          <w:color w:val="000000"/>
          <w:sz w:val="32"/>
          <w:szCs w:val="32"/>
          <w:lang w:val="en-US" w:eastAsia="zh-CN"/>
        </w:rPr>
        <w:t>毕业生</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跟踪回访率、就业服务率达到100%。</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二是</w:t>
      </w:r>
      <w:r>
        <w:rPr>
          <w:rFonts w:hint="default" w:ascii="Times New Roman" w:hAnsi="Times New Roman" w:eastAsia="方正仿宋简体" w:cs="Times New Roman"/>
          <w:b w:val="0"/>
          <w:bCs w:val="0"/>
          <w:color w:val="000000"/>
          <w:sz w:val="32"/>
          <w:szCs w:val="32"/>
          <w:lang w:val="en-US" w:eastAsia="zh-CN"/>
        </w:rPr>
        <w:t>突出抓好脱贫劳动力稳定就业。深入</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推进“雨露计划+”就业促进行动，推进农牧民有序外出和就地就近就业，确保脱贫劳动力就业率、吸纳脱贫劳动力就业数量不低于去年水平。</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三是</w:t>
      </w:r>
      <w:r>
        <w:rPr>
          <w:rFonts w:hint="default" w:ascii="Times New Roman" w:hAnsi="Times New Roman" w:eastAsia="方正仿宋简体" w:cs="Times New Roman"/>
          <w:b w:val="0"/>
          <w:bCs w:val="0"/>
          <w:color w:val="000000"/>
          <w:sz w:val="32"/>
          <w:szCs w:val="32"/>
          <w:lang w:val="en-US" w:eastAsia="zh-CN"/>
        </w:rPr>
        <w:t>促进大规模职业技能培训。</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对接市场和企业用工需求，针对性开展职业技能培训，全面推行“订单式”“以工代训”等培训方式，全年完成不低于市级分配的技能培训任务。</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四是</w:t>
      </w:r>
      <w:r>
        <w:rPr>
          <w:rFonts w:hint="default" w:ascii="Times New Roman" w:hAnsi="Times New Roman" w:eastAsia="方正仿宋简体" w:cs="Times New Roman"/>
          <w:b w:val="0"/>
          <w:bCs w:val="0"/>
          <w:color w:val="000000"/>
          <w:sz w:val="32"/>
          <w:szCs w:val="32"/>
          <w:lang w:val="en-US" w:eastAsia="zh-CN"/>
        </w:rPr>
        <w:t>促进就业服务质量提升。</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加强人力资源市场服务能力建设，锚定招工难与就业难问题，坚持从供需两端发力，对重点用工企业实行“专员”负责制用工服务，建成</w:t>
      </w:r>
      <w:r>
        <w:rPr>
          <w:rFonts w:hint="default" w:ascii="Times New Roman" w:hAnsi="Times New Roman" w:eastAsia="方正仿宋简体" w:cs="Times New Roman"/>
          <w:b w:val="0"/>
          <w:bCs w:val="0"/>
          <w:color w:val="000000"/>
          <w:sz w:val="32"/>
          <w:szCs w:val="32"/>
          <w:lang w:val="en-US" w:eastAsia="zh-CN"/>
        </w:rPr>
        <w:t>人才资源储备库</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大数据系统，举办春风行动等公共就业服务活动，持续推进充分就业。</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五是</w:t>
      </w:r>
      <w:r>
        <w:rPr>
          <w:rFonts w:hint="default" w:ascii="Times New Roman" w:hAnsi="Times New Roman" w:eastAsia="方正仿宋简体" w:cs="Times New Roman"/>
          <w:b w:val="0"/>
          <w:bCs w:val="0"/>
          <w:color w:val="000000"/>
          <w:sz w:val="32"/>
          <w:szCs w:val="32"/>
          <w:lang w:val="en-US" w:eastAsia="zh-CN"/>
        </w:rPr>
        <w:t>促进创业带动就业深入开展。</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强化宣传创业培训、创业补贴等政策，吸引鼓励返乡创业、重点群体创业等行动。</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六是</w:t>
      </w:r>
      <w:r>
        <w:rPr>
          <w:rFonts w:hint="default" w:ascii="Times New Roman" w:hAnsi="Times New Roman" w:eastAsia="方正仿宋简体" w:cs="Times New Roman"/>
          <w:b w:val="0"/>
          <w:bCs w:val="0"/>
          <w:color w:val="000000"/>
          <w:sz w:val="32"/>
          <w:szCs w:val="32"/>
          <w:lang w:val="en-US" w:eastAsia="zh-CN"/>
        </w:rPr>
        <w:t>兜牢困难群体就业。</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加强困难人员就业援助，综合运用职业指导、岗位推荐、技能培训、公益性岗位托底安置等措施，分类帮扶、精准援助零就业家庭、残疾人等困难群体就业。</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七是</w:t>
      </w:r>
      <w:r>
        <w:rPr>
          <w:rFonts w:hint="default" w:ascii="Times New Roman" w:hAnsi="Times New Roman" w:eastAsia="方正仿宋简体" w:cs="Times New Roman"/>
          <w:b w:val="0"/>
          <w:bCs w:val="0"/>
          <w:color w:val="000000"/>
          <w:sz w:val="32"/>
          <w:szCs w:val="32"/>
          <w:lang w:val="en-US" w:eastAsia="zh-CN"/>
        </w:rPr>
        <w:t>兜牢防范规模性失业风险。</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 xml:space="preserve">开展助企稳工稳岗服务专项行动，强化就业形势监测预警，着力防范和化解规模性失业风险，确保全市就业局势总体稳定。全年城镇调查失业率控制在5%以内。  </w:t>
      </w:r>
    </w:p>
    <w:p w14:paraId="55EA94E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pPr>
      <w:r>
        <w:rPr>
          <w:rStyle w:val="5"/>
          <w:rFonts w:hint="default" w:ascii="Times New Roman" w:hAnsi="Times New Roman" w:eastAsia="方正楷体简体" w:cs="Times New Roman"/>
          <w:b w:val="0"/>
          <w:bCs w:val="0"/>
          <w:i w:val="0"/>
          <w:iCs w:val="0"/>
          <w:caps w:val="0"/>
          <w:color w:val="000000"/>
          <w:spacing w:val="0"/>
          <w:sz w:val="32"/>
          <w:szCs w:val="32"/>
          <w:highlight w:val="none"/>
          <w:shd w:val="clear" w:color="auto" w:fill="FFFFFF"/>
          <w:lang w:val="en-US" w:eastAsia="zh-CN"/>
        </w:rPr>
        <w:t>（二）坚持深化改革，健全多层次社会保障体系。</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一是</w:t>
      </w:r>
      <w:r>
        <w:rPr>
          <w:rFonts w:hint="default" w:ascii="Times New Roman" w:hAnsi="Times New Roman" w:eastAsia="方正仿宋简体" w:cs="Times New Roman"/>
          <w:b w:val="0"/>
          <w:bCs w:val="0"/>
          <w:color w:val="000000"/>
          <w:kern w:val="0"/>
          <w:sz w:val="32"/>
          <w:szCs w:val="32"/>
          <w:lang w:val="en-US" w:eastAsia="zh-CN" w:bidi="ar-SA"/>
        </w:rPr>
        <w:t>持续做好农牧民参保率提升工作。</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加强同乡镇人员的协调配合，扩大参保覆盖面；加大宣传，提高城镇居民参加社会保险的积极性。加大稽核力度，确保社保费应收尽收。</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二是</w:t>
      </w:r>
      <w:r>
        <w:rPr>
          <w:rFonts w:hint="default" w:ascii="Times New Roman" w:hAnsi="Times New Roman" w:eastAsia="方正仿宋简体" w:cs="Times New Roman"/>
          <w:b w:val="0"/>
          <w:bCs w:val="0"/>
          <w:color w:val="000000"/>
          <w:kern w:val="0"/>
          <w:sz w:val="32"/>
          <w:szCs w:val="32"/>
          <w:lang w:val="en-US" w:eastAsia="zh-CN" w:bidi="ar-SA"/>
        </w:rPr>
        <w:t>提高参保人员各项保险待遇水平。</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按照国家、自治区、市、县相关政策要求，及时为退休人员调整待遇，逐年提高企离退休人员养老金水平。</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三</w:t>
      </w:r>
      <w:r>
        <w:rPr>
          <w:rFonts w:hint="default" w:ascii="Times New Roman" w:hAnsi="Times New Roman" w:eastAsia="方正仿宋简体" w:cs="Times New Roman"/>
          <w:b w:val="0"/>
          <w:bCs w:val="0"/>
          <w:color w:val="000000"/>
          <w:kern w:val="0"/>
          <w:sz w:val="32"/>
          <w:szCs w:val="32"/>
          <w:lang w:val="en-US" w:eastAsia="zh-CN" w:bidi="ar-SA"/>
        </w:rPr>
        <w:t>是铸牢保险基金安全底线。</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三是</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健全社保基金监管体系，严格经办内控管理，加强全流程监管，开展基金风险警示教育，严厉打击欺诈骗保、冒领挪用社保基金等行为，严肃查处社会保险费瞒报漏报现象，防止保险费在源头流失。</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四是</w:t>
      </w:r>
      <w:r>
        <w:rPr>
          <w:rFonts w:hint="default" w:ascii="Times New Roman" w:hAnsi="Times New Roman" w:eastAsia="方正仿宋简体" w:cs="Times New Roman"/>
          <w:sz w:val="32"/>
          <w:szCs w:val="32"/>
        </w:rPr>
        <w:t>组织各定点医疗机构和定点药店学习相关条例，开展打击欺诈骗保相关法律宣传活动，同时</w:t>
      </w:r>
      <w:r>
        <w:rPr>
          <w:rFonts w:hint="default" w:ascii="Times New Roman" w:hAnsi="Times New Roman" w:eastAsia="方正仿宋简体" w:cs="Times New Roman"/>
          <w:sz w:val="32"/>
          <w:szCs w:val="32"/>
          <w:lang w:eastAsia="zh-CN"/>
        </w:rPr>
        <w:t>加大</w:t>
      </w:r>
      <w:r>
        <w:rPr>
          <w:rFonts w:hint="default" w:ascii="Times New Roman" w:hAnsi="Times New Roman" w:eastAsia="方正仿宋简体" w:cs="Times New Roman"/>
          <w:sz w:val="32"/>
          <w:szCs w:val="32"/>
        </w:rPr>
        <w:t>对两定机构的检查力度，以零容忍态度严厉打击欺诈骗保行为，进一步维护医保基金安全</w:t>
      </w:r>
      <w:r>
        <w:rPr>
          <w:rFonts w:hint="default" w:ascii="Times New Roman" w:hAnsi="Times New Roman" w:eastAsia="方正仿宋简体" w:cs="Times New Roman"/>
          <w:sz w:val="32"/>
          <w:szCs w:val="32"/>
          <w:lang w:eastAsia="zh-CN"/>
        </w:rPr>
        <w:t>。</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五是</w:t>
      </w:r>
      <w:r>
        <w:rPr>
          <w:rFonts w:hint="default" w:ascii="Times New Roman" w:hAnsi="Times New Roman" w:eastAsia="方正仿宋简体" w:cs="Times New Roman"/>
          <w:b w:val="0"/>
          <w:bCs w:val="0"/>
          <w:color w:val="000000"/>
          <w:sz w:val="32"/>
          <w:szCs w:val="32"/>
          <w:lang w:val="en-US" w:eastAsia="zh-CN"/>
        </w:rPr>
        <w:t>加强人社资金安全底线。</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深入开展全县社保基金、就业资金自查自纠专项整改行动，将专项整治拓展延伸至就业资金、培训资金、补贴资金，堵住资金风险漏洞，强化资金使用绩效管理。同时，严格贯彻落实各项政策，严格审批支付丧葬费、抚恤金等各项社保基金，尤其是严格各项社会保险费用的支付审核。　</w:t>
      </w:r>
    </w:p>
    <w:p w14:paraId="62D5B9CD">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pPr>
      <w:r>
        <w:rPr>
          <w:rStyle w:val="5"/>
          <w:rFonts w:hint="default" w:ascii="Times New Roman" w:hAnsi="Times New Roman" w:eastAsia="方正楷体简体" w:cs="Times New Roman"/>
          <w:b w:val="0"/>
          <w:bCs w:val="0"/>
          <w:i w:val="0"/>
          <w:iCs w:val="0"/>
          <w:caps w:val="0"/>
          <w:color w:val="000000"/>
          <w:spacing w:val="0"/>
          <w:sz w:val="32"/>
          <w:szCs w:val="32"/>
          <w:highlight w:val="none"/>
          <w:shd w:val="clear" w:color="auto" w:fill="FFFFFF"/>
          <w:lang w:val="en-US" w:eastAsia="zh-CN"/>
        </w:rPr>
        <w:t>（三）坚持制度创新，激发人才队伍活力。</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一是</w:t>
      </w:r>
      <w:r>
        <w:rPr>
          <w:rFonts w:hint="default" w:ascii="Times New Roman" w:hAnsi="Times New Roman" w:eastAsia="方正仿宋简体" w:cs="Times New Roman"/>
          <w:b w:val="0"/>
          <w:bCs w:val="0"/>
          <w:color w:val="000000"/>
          <w:sz w:val="32"/>
          <w:szCs w:val="32"/>
          <w:lang w:val="en-US" w:eastAsia="zh-CN"/>
        </w:rPr>
        <w:t>提升人社人员自身能力水平。</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加强学习工资业务相关政策，避免因政策学习不到位造成工作被动。</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二是</w:t>
      </w:r>
      <w:r>
        <w:rPr>
          <w:rFonts w:hint="default" w:ascii="Times New Roman" w:hAnsi="Times New Roman" w:eastAsia="方正仿宋简体" w:cs="Times New Roman"/>
          <w:b w:val="0"/>
          <w:bCs w:val="0"/>
          <w:color w:val="000000"/>
          <w:sz w:val="32"/>
          <w:szCs w:val="32"/>
          <w:lang w:val="en-US" w:eastAsia="zh-CN"/>
        </w:rPr>
        <w:t>深化职称制度改革。</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全面落实职称制度改革，在农业、林业、教育、卫生等行业系统赋予基层权重，将服务基层工作经历作为职称评审的必要条件，积极引导人才向基层流动。</w:t>
      </w:r>
      <w:r>
        <w:rPr>
          <w:rStyle w:val="5"/>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三是</w:t>
      </w:r>
      <w:r>
        <w:rPr>
          <w:rFonts w:hint="default" w:ascii="Times New Roman" w:hAnsi="Times New Roman" w:eastAsia="方正仿宋简体" w:cs="Times New Roman"/>
          <w:b w:val="0"/>
          <w:bCs w:val="0"/>
          <w:color w:val="000000"/>
          <w:sz w:val="32"/>
          <w:szCs w:val="32"/>
          <w:lang w:val="en-US" w:eastAsia="zh-CN"/>
        </w:rPr>
        <w:t>落实全县事业工作人员工资保障待遇。根据上级文件要求，及时</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做好及时更新和做好我县日常工资变动工作。</w:t>
      </w:r>
    </w:p>
    <w:p w14:paraId="6A44D593">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pPr>
      <w:r>
        <w:rPr>
          <w:rStyle w:val="5"/>
          <w:rFonts w:hint="default" w:ascii="Times New Roman" w:hAnsi="Times New Roman" w:eastAsia="方正楷体简体" w:cs="Times New Roman"/>
          <w:b w:val="0"/>
          <w:bCs w:val="0"/>
          <w:i w:val="0"/>
          <w:iCs w:val="0"/>
          <w:caps w:val="0"/>
          <w:color w:val="000000"/>
          <w:spacing w:val="0"/>
          <w:sz w:val="32"/>
          <w:szCs w:val="32"/>
          <w:highlight w:val="none"/>
          <w:shd w:val="clear" w:color="auto" w:fill="FFFFFF"/>
          <w:lang w:val="en-US" w:eastAsia="zh-CN"/>
        </w:rPr>
        <w:t>（四）坚持标本兼治，构建劳动关系和谐局面。</w:t>
      </w:r>
      <w:r>
        <w:rPr>
          <w:rFonts w:hint="default" w:ascii="Times New Roman" w:hAnsi="Times New Roman" w:eastAsia="方正仿宋简体" w:cs="Times New Roman"/>
          <w:b/>
          <w:bCs/>
          <w:i w:val="0"/>
          <w:iCs w:val="0"/>
          <w:caps w:val="0"/>
          <w:color w:val="000000"/>
          <w:spacing w:val="0"/>
          <w:sz w:val="32"/>
          <w:szCs w:val="32"/>
          <w:highlight w:val="none"/>
          <w:shd w:val="clear" w:color="auto" w:fill="FFFFFF"/>
        </w:rPr>
        <w:t>一是</w:t>
      </w:r>
      <w:r>
        <w:rPr>
          <w:rFonts w:hint="default" w:ascii="Times New Roman" w:hAnsi="Times New Roman" w:eastAsia="方正仿宋简体" w:cs="Times New Roman"/>
          <w:b w:val="0"/>
          <w:bCs w:val="0"/>
          <w:color w:val="000000"/>
          <w:sz w:val="32"/>
          <w:szCs w:val="32"/>
          <w:lang w:val="en-US" w:eastAsia="zh-CN"/>
        </w:rPr>
        <w:t>大力宣传普及《中华人民共和国劳动法》《中华人民共和国劳动合同法》《农民工工资保障支付条例》等法律法规。</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以提高用人单位依法自觉的用工守法意识和广大劳动者运用法律手段维护自身合法权益的能力，在全</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县</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形成和谐的劳动用工关系氛围，减少不必要的劳资纠纷。</w:t>
      </w:r>
      <w:r>
        <w:rPr>
          <w:rFonts w:hint="default" w:ascii="Times New Roman" w:hAnsi="Times New Roman" w:eastAsia="方正仿宋简体" w:cs="Times New Roman"/>
          <w:b/>
          <w:bCs/>
          <w:i w:val="0"/>
          <w:iCs w:val="0"/>
          <w:caps w:val="0"/>
          <w:color w:val="000000"/>
          <w:spacing w:val="0"/>
          <w:sz w:val="32"/>
          <w:szCs w:val="32"/>
          <w:highlight w:val="none"/>
          <w:shd w:val="clear" w:color="auto" w:fill="FFFFFF"/>
        </w:rPr>
        <w:t>二是</w:t>
      </w:r>
      <w:r>
        <w:rPr>
          <w:rFonts w:hint="default" w:ascii="Times New Roman" w:hAnsi="Times New Roman" w:eastAsia="方正仿宋简体" w:cs="Times New Roman"/>
          <w:b w:val="0"/>
          <w:bCs w:val="0"/>
          <w:color w:val="000000"/>
          <w:sz w:val="32"/>
          <w:szCs w:val="32"/>
          <w:lang w:val="en-US" w:eastAsia="zh-CN"/>
        </w:rPr>
        <w:t>持续在建筑领域内开展了农民工工资保证金征缴工作。针对建筑领域内拖欠工资大和人数多是重灾区特点，为了</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从源头上遏制此类现象发生和减少社会不和谐因素，只有继续在建筑领域内开展了农民工工资保证金征缴工作，力争在建筑领域内农民工工资保证金全覆盖，无死角。</w:t>
      </w:r>
      <w:r>
        <w:rPr>
          <w:rFonts w:hint="default" w:ascii="Times New Roman" w:hAnsi="Times New Roman" w:eastAsia="方正仿宋简体" w:cs="Times New Roman"/>
          <w:b/>
          <w:bCs/>
          <w:i w:val="0"/>
          <w:iCs w:val="0"/>
          <w:caps w:val="0"/>
          <w:color w:val="000000"/>
          <w:spacing w:val="0"/>
          <w:sz w:val="32"/>
          <w:szCs w:val="32"/>
          <w:highlight w:val="none"/>
          <w:shd w:val="clear" w:color="auto" w:fill="FFFFFF"/>
        </w:rPr>
        <w:t>三是</w:t>
      </w:r>
      <w:r>
        <w:rPr>
          <w:rFonts w:hint="default" w:ascii="Times New Roman" w:hAnsi="Times New Roman" w:eastAsia="方正仿宋简体" w:cs="Times New Roman"/>
          <w:b w:val="0"/>
          <w:bCs w:val="0"/>
          <w:color w:val="000000"/>
          <w:sz w:val="32"/>
          <w:szCs w:val="32"/>
          <w:lang w:val="en-US" w:eastAsia="zh-CN"/>
        </w:rPr>
        <w:t>在建筑领域大力开展农民工工资实名制监管信息化工作。建筑领域内由于存</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在层层非法转包、分包的现象，很容易造成拖欠农民工工资行为发生，针对这现象除了要征收农民工工资保证金外，还要大力实行农民工工资实名制监管信息化工作。开展农民工工资实名制监管信息化工作是实现农民工工资直发、防范层层截留造成拖欠的有效方式，是防范发生群体性讨薪事件的有效途径。对健全预防和解决拖欠农民工工资长效机制、切实保障农民工的合法权益、维护社会和谐稳定有着积极意义，因此也要争取所有建筑领域农民工工资实名制发放全覆盖，无死角。</w:t>
      </w:r>
      <w:r>
        <w:rPr>
          <w:rFonts w:hint="default" w:ascii="Times New Roman" w:hAnsi="Times New Roman" w:eastAsia="方正仿宋简体" w:cs="Times New Roman"/>
          <w:b/>
          <w:bCs/>
          <w:i w:val="0"/>
          <w:iCs w:val="0"/>
          <w:caps w:val="0"/>
          <w:color w:val="000000"/>
          <w:spacing w:val="0"/>
          <w:sz w:val="32"/>
          <w:szCs w:val="32"/>
          <w:highlight w:val="none"/>
          <w:shd w:val="clear" w:color="auto" w:fill="FFFFFF"/>
        </w:rPr>
        <w:t>四是</w:t>
      </w:r>
      <w:r>
        <w:rPr>
          <w:rFonts w:hint="default" w:ascii="Times New Roman" w:hAnsi="Times New Roman" w:eastAsia="方正仿宋简体" w:cs="Times New Roman"/>
          <w:b w:val="0"/>
          <w:bCs w:val="0"/>
          <w:color w:val="000000"/>
          <w:sz w:val="32"/>
          <w:szCs w:val="32"/>
          <w:lang w:val="en-US" w:eastAsia="zh-CN"/>
        </w:rPr>
        <w:t>继续加大打击拖欠农民工工资行为力度。做好打击拖欠农民工工资工作,是劳动保障监察执法</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重要职责</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eastAsia="zh-CN"/>
        </w:rPr>
        <w:t>，</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也是维护广大农民工合法权益和社会公平正义的重大民生工程</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eastAsia="zh-CN"/>
        </w:rPr>
        <w:t>，</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因此要继续加大对拖欠农民工的打击力度，对拖欠农民工工资案件做到发现一起严厉打击一起，警示教育一片，尤其是要加大对拒不支付劳动报酬案件移送公安机关的力度，通过移送公安狠狠打击拖欠工资嚣张气焰，在全社会营造不敢拖、不能拖的良好氛围。</w:t>
      </w:r>
      <w:r>
        <w:rPr>
          <w:rFonts w:hint="default" w:ascii="Times New Roman" w:hAnsi="Times New Roman" w:eastAsia="方正仿宋简体" w:cs="Times New Roman"/>
          <w:b/>
          <w:bCs/>
          <w:i w:val="0"/>
          <w:iCs w:val="0"/>
          <w:caps w:val="0"/>
          <w:color w:val="000000"/>
          <w:spacing w:val="0"/>
          <w:sz w:val="32"/>
          <w:szCs w:val="32"/>
          <w:highlight w:val="none"/>
          <w:shd w:val="clear" w:color="auto" w:fill="FFFFFF"/>
        </w:rPr>
        <w:t>五是</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加强劳动保障监察执法。严厉打击非法用工等劳动违法犯罪行为，健全举报投诉、</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eastAsia="zh-CN"/>
        </w:rPr>
        <w:t>“</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双随机、一公开</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eastAsia="zh-CN"/>
        </w:rPr>
        <w:t>”</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监管、执法协作等工作机制，实现投诉举报案件结案率达100%。以诚信等级评价工作为基础推进劳动保障守法诚信建设，加强拖欠农民工工资“黑名单”实施力度。</w:t>
      </w:r>
      <w:r>
        <w:rPr>
          <w:rStyle w:val="5"/>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重点排查欠薪问题易发多发的行业企业，建立清单式销号管理，确保不发生集访群访和极端事件。</w:t>
      </w:r>
    </w:p>
    <w:p w14:paraId="7836A01B">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pPr>
      <w:r>
        <w:rPr>
          <w:rStyle w:val="5"/>
          <w:rFonts w:hint="default" w:ascii="Times New Roman" w:hAnsi="Times New Roman" w:eastAsia="方正楷体简体" w:cs="Times New Roman"/>
          <w:b w:val="0"/>
          <w:bCs w:val="0"/>
          <w:i w:val="0"/>
          <w:iCs w:val="0"/>
          <w:caps w:val="0"/>
          <w:color w:val="000000"/>
          <w:spacing w:val="0"/>
          <w:sz w:val="32"/>
          <w:szCs w:val="32"/>
          <w:highlight w:val="none"/>
          <w:shd w:val="clear" w:color="auto" w:fill="FFFFFF"/>
          <w:lang w:val="en-US" w:eastAsia="zh-CN"/>
        </w:rPr>
        <w:t>（五）</w:t>
      </w:r>
      <w:r>
        <w:rPr>
          <w:rFonts w:hint="default" w:ascii="Times New Roman" w:hAnsi="Times New Roman" w:eastAsia="方正楷体简体" w:cs="Times New Roman"/>
          <w:b w:val="0"/>
          <w:bCs w:val="0"/>
          <w:i w:val="0"/>
          <w:iCs w:val="0"/>
          <w:caps w:val="0"/>
          <w:color w:val="000000"/>
          <w:spacing w:val="0"/>
          <w:sz w:val="32"/>
          <w:szCs w:val="32"/>
          <w:highlight w:val="none"/>
          <w:shd w:val="clear" w:color="auto" w:fill="FFFFFF"/>
        </w:rPr>
        <w:t>夯实党风廉政建设</w:t>
      </w:r>
      <w:r>
        <w:rPr>
          <w:rFonts w:hint="default" w:ascii="Times New Roman" w:hAnsi="Times New Roman" w:eastAsia="方正楷体简体" w:cs="Times New Roman"/>
          <w:b w:val="0"/>
          <w:bCs w:val="0"/>
          <w:i w:val="0"/>
          <w:iCs w:val="0"/>
          <w:caps w:val="0"/>
          <w:color w:val="000000"/>
          <w:spacing w:val="0"/>
          <w:sz w:val="32"/>
          <w:szCs w:val="32"/>
          <w:highlight w:val="none"/>
          <w:shd w:val="clear" w:color="auto" w:fill="FFFFFF"/>
          <w:lang w:eastAsia="zh-CN"/>
        </w:rPr>
        <w:t>，</w:t>
      </w:r>
      <w:r>
        <w:rPr>
          <w:rFonts w:hint="default" w:ascii="Times New Roman" w:hAnsi="Times New Roman" w:eastAsia="方正楷体简体" w:cs="Times New Roman"/>
          <w:b w:val="0"/>
          <w:bCs w:val="0"/>
          <w:i w:val="0"/>
          <w:iCs w:val="0"/>
          <w:caps w:val="0"/>
          <w:color w:val="000000"/>
          <w:spacing w:val="0"/>
          <w:sz w:val="32"/>
          <w:szCs w:val="32"/>
          <w:highlight w:val="none"/>
          <w:shd w:val="clear" w:color="auto" w:fill="FFFFFF"/>
          <w:lang w:val="en-US" w:eastAsia="zh-CN"/>
        </w:rPr>
        <w:t>打造清廉单位</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进一步推进系统行风建设，全面落实党风廉政建设主体责任制，健全管理制度、优化职责分工，推进干部作风转变，充分调动和发挥干事创业积极性。不断优化营商环境，深化“一次办结”改革，不断提升为民服务水平。加强意识形态建设，开拓创新，不断总结和打造人社亮点，推进全县人社工作再迈新</w:t>
      </w:r>
      <w:bookmarkStart w:id="0" w:name="_GoBack"/>
      <w:bookmarkEnd w:id="0"/>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rPr>
        <w:t>台阶。</w:t>
      </w:r>
    </w:p>
    <w:p w14:paraId="04B33EB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right"/>
        <w:textAlignment w:val="auto"/>
        <w:rPr>
          <w:rFonts w:hint="eastAsia" w:ascii="Times New Roman" w:hAnsi="Times New Roman" w:eastAsia="方正仿宋简体" w:cs="Times New Roman"/>
          <w:b w:val="0"/>
          <w:bCs w:val="0"/>
          <w:i w:val="0"/>
          <w:iCs w:val="0"/>
          <w:caps w:val="0"/>
          <w:color w:val="000000"/>
          <w:spacing w:val="0"/>
          <w:sz w:val="32"/>
          <w:szCs w:val="32"/>
          <w:highlight w:val="none"/>
          <w:shd w:val="clear" w:color="auto" w:fill="FFFFFF"/>
          <w:lang w:eastAsia="zh-CN"/>
        </w:rPr>
      </w:pPr>
      <w:r>
        <w:rPr>
          <w:rFonts w:hint="eastAsia" w:ascii="Times New Roman" w:hAnsi="Times New Roman" w:eastAsia="方正仿宋简体" w:cs="Times New Roman"/>
          <w:b w:val="0"/>
          <w:bCs w:val="0"/>
          <w:i w:val="0"/>
          <w:iCs w:val="0"/>
          <w:caps w:val="0"/>
          <w:color w:val="000000"/>
          <w:spacing w:val="0"/>
          <w:sz w:val="32"/>
          <w:szCs w:val="32"/>
          <w:highlight w:val="none"/>
          <w:shd w:val="clear" w:color="auto" w:fill="FFFFFF"/>
          <w:lang w:eastAsia="zh-CN"/>
        </w:rPr>
        <w:t>尼玛县人社局</w:t>
      </w:r>
    </w:p>
    <w:p w14:paraId="2939D6E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right"/>
        <w:textAlignment w:val="auto"/>
        <w:rPr>
          <w:rFonts w:hint="default"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pPr>
      <w:r>
        <w:rPr>
          <w:rFonts w:hint="eastAsia" w:ascii="Times New Roman" w:hAnsi="Times New Roman" w:eastAsia="方正仿宋简体" w:cs="Times New Roman"/>
          <w:b w:val="0"/>
          <w:bCs w:val="0"/>
          <w:i w:val="0"/>
          <w:iCs w:val="0"/>
          <w:caps w:val="0"/>
          <w:color w:val="000000"/>
          <w:spacing w:val="0"/>
          <w:sz w:val="32"/>
          <w:szCs w:val="32"/>
          <w:highlight w:val="none"/>
          <w:shd w:val="clear" w:color="auto" w:fill="FFFFFF"/>
          <w:lang w:val="en-US" w:eastAsia="zh-CN"/>
        </w:rPr>
        <w:t>2025年5月21日</w:t>
      </w:r>
    </w:p>
    <w:p w14:paraId="698E7FE5">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D4855"/>
    <w:rsid w:val="11AC559D"/>
    <w:rsid w:val="174903AA"/>
    <w:rsid w:val="24384506"/>
    <w:rsid w:val="25171EDA"/>
    <w:rsid w:val="7C53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4602</Words>
  <Characters>4736</Characters>
  <Lines>0</Lines>
  <Paragraphs>0</Paragraphs>
  <TotalTime>45</TotalTime>
  <ScaleCrop>false</ScaleCrop>
  <LinksUpToDate>false</LinksUpToDate>
  <CharactersWithSpaces>4745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2025-02-08T10:15:00Z</dcterms:created>
  <dc:creator>admin</dc:creator>
  <cp:lastModifiedBy>1</cp:lastModifiedBy>
  <cp:lastPrinted>2025-05-21T03:21:00Z</cp:lastPrinted>
  <dcterms:modified xsi:type="dcterms:W3CDTF">2025-05-21T09:31:47Z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eyJoZGlkIjoiY2VhODhiNDFkNWZlNTU0YTdlMDY2ODFlYTMyODk4MDEifQ==</vt:lpwstr>
  </property>
  <property fmtid="{D5CDD505-2E9C-101B-9397-08002B2CF9AE}" pid="4" name="ICV">
    <vt:lpwstr>7097D12AECAF4C5EBC57B5E36E30CA80_13</vt:lpwstr>
  </property>
</Properties>
</file>