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CDBF6">
      <w:pPr>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576" w:lineRule="exact"/>
        <w:ind w:left="0" w:firstLine="880" w:firstLineChars="200"/>
        <w:jc w:val="center"/>
        <w:textAlignment w:val="auto"/>
        <w:rPr>
          <w:rFonts w:hint="eastAsia" w:ascii="方正小标宋简体" w:hAnsi="方正小标宋简体" w:eastAsia="方正小标宋简体" w:cs="方正小标宋简体"/>
          <w:i w:val="0"/>
          <w:iCs w:val="0"/>
          <w:caps w:val="0"/>
          <w:spacing w:val="0"/>
          <w:sz w:val="44"/>
          <w:szCs w:val="44"/>
          <w:shd w:val="clear" w:color="auto" w:fill="auto"/>
        </w:rPr>
      </w:pPr>
      <w:r>
        <w:rPr>
          <w:rFonts w:hint="eastAsia" w:ascii="方正小标宋简体" w:hAnsi="方正小标宋简体" w:eastAsia="方正小标宋简体" w:cs="方正小标宋简体"/>
          <w:i w:val="0"/>
          <w:iCs w:val="0"/>
          <w:caps w:val="0"/>
          <w:spacing w:val="0"/>
          <w:kern w:val="0"/>
          <w:sz w:val="44"/>
          <w:szCs w:val="44"/>
          <w:shd w:val="clear" w:color="auto" w:fill="auto"/>
          <w:lang w:val="en-US" w:eastAsia="zh-CN" w:bidi="ar"/>
        </w:rPr>
        <w:t>尼玛县市场监督管理局2024</w:t>
      </w:r>
      <w:bookmarkStart w:id="0" w:name="_GoBack"/>
      <w:bookmarkEnd w:id="0"/>
      <w:r>
        <w:rPr>
          <w:rFonts w:hint="eastAsia" w:ascii="方正小标宋简体" w:hAnsi="方正小标宋简体" w:eastAsia="方正小标宋简体" w:cs="方正小标宋简体"/>
          <w:i w:val="0"/>
          <w:iCs w:val="0"/>
          <w:caps w:val="0"/>
          <w:spacing w:val="0"/>
          <w:kern w:val="0"/>
          <w:sz w:val="44"/>
          <w:szCs w:val="44"/>
          <w:shd w:val="clear" w:color="auto" w:fill="auto"/>
          <w:lang w:val="en-US" w:eastAsia="zh-CN" w:bidi="ar"/>
        </w:rPr>
        <w:t>年度法治政府建设情况报告​</w:t>
      </w:r>
    </w:p>
    <w:p w14:paraId="09B0BC5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方正仿宋简体" w:hAnsi="方正仿宋简体" w:eastAsia="方正仿宋简体" w:cs="方正仿宋简体"/>
          <w:i w:val="0"/>
          <w:iCs w:val="0"/>
          <w:caps w:val="0"/>
          <w:spacing w:val="0"/>
          <w:sz w:val="32"/>
          <w:szCs w:val="32"/>
          <w:shd w:val="clear" w:color="auto" w:fill="auto"/>
        </w:rPr>
      </w:pPr>
      <w:r>
        <w:rPr>
          <w:rFonts w:hint="eastAsia" w:ascii="方正仿宋简体" w:hAnsi="方正仿宋简体" w:eastAsia="方正仿宋简体" w:cs="方正仿宋简体"/>
          <w:i w:val="0"/>
          <w:iCs w:val="0"/>
          <w:caps w:val="0"/>
          <w:spacing w:val="0"/>
          <w:kern w:val="0"/>
          <w:sz w:val="32"/>
          <w:szCs w:val="32"/>
          <w:shd w:val="clear" w:color="auto" w:fill="auto"/>
          <w:lang w:val="en-US" w:eastAsia="zh-CN" w:bidi="ar"/>
        </w:rPr>
        <w:t>2024 年，尼玛县市场监督管理局坚持以习近平新时代中国特色社会主义思想为指导，深入贯彻党的二十大和二十届二中、三中全会精神，认真落实法治政府建设各项决策部署，扎实推进法治政府建设各项工作，取得了积极成效。现将有关情况报告如下：​</w:t>
      </w:r>
    </w:p>
    <w:p w14:paraId="3187135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方正黑体简体" w:hAnsi="方正黑体简体" w:eastAsia="方正黑体简体" w:cs="方正黑体简体"/>
          <w:i w:val="0"/>
          <w:iCs w:val="0"/>
          <w:caps w:val="0"/>
          <w:spacing w:val="0"/>
          <w:sz w:val="32"/>
          <w:szCs w:val="32"/>
          <w:shd w:val="clear" w:color="auto" w:fill="auto"/>
        </w:rPr>
      </w:pPr>
      <w:r>
        <w:rPr>
          <w:rFonts w:hint="eastAsia" w:ascii="方正黑体简体" w:hAnsi="方正黑体简体" w:eastAsia="方正黑体简体" w:cs="方正黑体简体"/>
          <w:i w:val="0"/>
          <w:iCs w:val="0"/>
          <w:caps w:val="0"/>
          <w:spacing w:val="0"/>
          <w:kern w:val="0"/>
          <w:sz w:val="32"/>
          <w:szCs w:val="32"/>
          <w:shd w:val="clear" w:color="auto" w:fill="auto"/>
          <w:lang w:val="en-US" w:eastAsia="zh-CN" w:bidi="ar"/>
        </w:rPr>
        <w:t>一、2024 年法治政府建设主要举措和成效​</w:t>
      </w:r>
    </w:p>
    <w:p w14:paraId="67AE6B2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方正楷体简体" w:hAnsi="方正楷体简体" w:eastAsia="方正楷体简体" w:cs="方正楷体简体"/>
          <w:i w:val="0"/>
          <w:iCs w:val="0"/>
          <w:caps w:val="0"/>
          <w:spacing w:val="0"/>
          <w:sz w:val="32"/>
          <w:szCs w:val="32"/>
          <w:shd w:val="clear" w:color="auto" w:fill="auto"/>
        </w:rPr>
      </w:pPr>
      <w:r>
        <w:rPr>
          <w:rFonts w:hint="eastAsia" w:ascii="方正楷体简体" w:hAnsi="方正楷体简体" w:eastAsia="方正楷体简体" w:cs="方正楷体简体"/>
          <w:i w:val="0"/>
          <w:iCs w:val="0"/>
          <w:caps w:val="0"/>
          <w:spacing w:val="0"/>
          <w:kern w:val="0"/>
          <w:sz w:val="32"/>
          <w:szCs w:val="32"/>
          <w:shd w:val="clear" w:color="auto" w:fill="auto"/>
          <w:lang w:val="en-US" w:eastAsia="zh-CN" w:bidi="ar"/>
        </w:rPr>
        <w:t>（一）强化法治学习，提升队伍法治素养​</w:t>
      </w:r>
    </w:p>
    <w:p w14:paraId="2DD1BF60">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方正仿宋简体" w:hAnsi="方正仿宋简体" w:eastAsia="方正仿宋简体" w:cs="方正仿宋简体"/>
          <w:sz w:val="32"/>
          <w:szCs w:val="32"/>
          <w:shd w:val="clear" w:color="auto" w:fill="auto"/>
        </w:rPr>
      </w:pPr>
      <w:r>
        <w:rPr>
          <w:rFonts w:hint="eastAsia" w:ascii="方正仿宋简体" w:hAnsi="方正仿宋简体" w:eastAsia="方正仿宋简体" w:cs="方正仿宋简体"/>
          <w:b/>
          <w:bCs/>
          <w:i w:val="0"/>
          <w:iCs w:val="0"/>
          <w:caps w:val="0"/>
          <w:spacing w:val="0"/>
          <w:sz w:val="32"/>
          <w:szCs w:val="32"/>
          <w:shd w:val="clear" w:color="auto" w:fill="auto"/>
        </w:rPr>
        <w:t>深入学习习近平法治思想</w:t>
      </w:r>
      <w:r>
        <w:rPr>
          <w:rFonts w:hint="eastAsia" w:ascii="方正仿宋简体" w:hAnsi="方正仿宋简体" w:eastAsia="方正仿宋简体" w:cs="方正仿宋简体"/>
          <w:i w:val="0"/>
          <w:iCs w:val="0"/>
          <w:caps w:val="0"/>
          <w:spacing w:val="0"/>
          <w:sz w:val="32"/>
          <w:szCs w:val="32"/>
          <w:shd w:val="clear" w:color="auto" w:fill="auto"/>
        </w:rPr>
        <w:t>：将习近平法治思想作为党组理论学习中心组学习的核心内容，全年组织专题学习 50 余次。通过领导带头学、交流研讨学等多种形式，深刻领会习近平法治思想的核心要义、精神实质和实践要求，切实增强运用法治思维和法治方式推动市场监管工作的能力。​</w:t>
      </w:r>
    </w:p>
    <w:p w14:paraId="2D74AB1A">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方正仿宋简体" w:hAnsi="方正仿宋简体" w:eastAsia="方正仿宋简体" w:cs="方正仿宋简体"/>
          <w:sz w:val="32"/>
          <w:szCs w:val="32"/>
          <w:shd w:val="clear" w:color="auto" w:fill="auto"/>
        </w:rPr>
      </w:pPr>
      <w:r>
        <w:rPr>
          <w:rFonts w:hint="eastAsia" w:ascii="方正仿宋简体" w:hAnsi="方正仿宋简体" w:eastAsia="方正仿宋简体" w:cs="方正仿宋简体"/>
          <w:b/>
          <w:bCs/>
          <w:i w:val="0"/>
          <w:iCs w:val="0"/>
          <w:caps w:val="0"/>
          <w:spacing w:val="0"/>
          <w:sz w:val="32"/>
          <w:szCs w:val="32"/>
          <w:shd w:val="clear" w:color="auto" w:fill="auto"/>
        </w:rPr>
        <w:t>常态化开展法律法规学习</w:t>
      </w:r>
      <w:r>
        <w:rPr>
          <w:rFonts w:hint="eastAsia" w:ascii="方正仿宋简体" w:hAnsi="方正仿宋简体" w:eastAsia="方正仿宋简体" w:cs="方正仿宋简体"/>
          <w:i w:val="0"/>
          <w:iCs w:val="0"/>
          <w:caps w:val="0"/>
          <w:spacing w:val="0"/>
          <w:sz w:val="32"/>
          <w:szCs w:val="32"/>
          <w:shd w:val="clear" w:color="auto" w:fill="auto"/>
        </w:rPr>
        <w:t>：制定年度学法计划，组织全局干部职工深入学习《中华人民共和国行政处罚法》《市场监督管理投诉举报处理暂行办法》《食品安全法》《药品管理法》等与市场监管职能密切相关的法律法规。全年共开展集中学法 50 次，线上学习 20 次，自主学习 30 次，有效提升了干部职工的法律知识水平和业务能力。​</w:t>
      </w:r>
    </w:p>
    <w:p w14:paraId="01458D7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方正楷体简体" w:hAnsi="方正楷体简体" w:eastAsia="方正楷体简体" w:cs="方正楷体简体"/>
          <w:i w:val="0"/>
          <w:iCs w:val="0"/>
          <w:caps w:val="0"/>
          <w:spacing w:val="0"/>
          <w:sz w:val="32"/>
          <w:szCs w:val="32"/>
          <w:shd w:val="clear" w:color="auto" w:fill="auto"/>
        </w:rPr>
      </w:pPr>
      <w:r>
        <w:rPr>
          <w:rFonts w:hint="eastAsia" w:ascii="方正楷体简体" w:hAnsi="方正楷体简体" w:eastAsia="方正楷体简体" w:cs="方正楷体简体"/>
          <w:i w:val="0"/>
          <w:iCs w:val="0"/>
          <w:caps w:val="0"/>
          <w:spacing w:val="0"/>
          <w:kern w:val="0"/>
          <w:sz w:val="32"/>
          <w:szCs w:val="32"/>
          <w:shd w:val="clear" w:color="auto" w:fill="auto"/>
          <w:lang w:val="en-US" w:eastAsia="zh-CN" w:bidi="ar"/>
        </w:rPr>
        <w:t>（二）落实法治建设责任制，强化担当作为​</w:t>
      </w:r>
    </w:p>
    <w:p w14:paraId="007F98CD">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方正仿宋简体" w:hAnsi="方正仿宋简体" w:eastAsia="方正仿宋简体" w:cs="方正仿宋简体"/>
          <w:sz w:val="32"/>
          <w:szCs w:val="32"/>
          <w:shd w:val="clear" w:color="auto" w:fill="auto"/>
        </w:rPr>
      </w:pPr>
      <w:r>
        <w:rPr>
          <w:rFonts w:hint="eastAsia" w:ascii="方正仿宋简体" w:hAnsi="方正仿宋简体" w:eastAsia="方正仿宋简体" w:cs="方正仿宋简体"/>
          <w:b/>
          <w:bCs/>
          <w:i w:val="0"/>
          <w:iCs w:val="0"/>
          <w:caps w:val="0"/>
          <w:spacing w:val="0"/>
          <w:sz w:val="32"/>
          <w:szCs w:val="32"/>
          <w:shd w:val="clear" w:color="auto" w:fill="auto"/>
        </w:rPr>
        <w:t>切实履行第一责任人职责</w:t>
      </w:r>
      <w:r>
        <w:rPr>
          <w:rFonts w:hint="eastAsia" w:ascii="方正仿宋简体" w:hAnsi="方正仿宋简体" w:eastAsia="方正仿宋简体" w:cs="方正仿宋简体"/>
          <w:i w:val="0"/>
          <w:iCs w:val="0"/>
          <w:caps w:val="0"/>
          <w:spacing w:val="0"/>
          <w:sz w:val="32"/>
          <w:szCs w:val="32"/>
          <w:shd w:val="clear" w:color="auto" w:fill="auto"/>
        </w:rPr>
        <w:t>：坚持将法治建设与市场监管业务工作同部署、同推进、同督促，定期召开党组会议研究法治建设工作，及时解决法治建设中存在的重大问题。2024 年，共召开党组会议研究法治建设工作2次。​</w:t>
      </w:r>
    </w:p>
    <w:p w14:paraId="1216561F">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方正仿宋简体" w:hAnsi="方正仿宋简体" w:eastAsia="方正仿宋简体" w:cs="方正仿宋简体"/>
          <w:sz w:val="32"/>
          <w:szCs w:val="32"/>
          <w:shd w:val="clear" w:color="auto" w:fill="auto"/>
        </w:rPr>
      </w:pPr>
      <w:r>
        <w:rPr>
          <w:rFonts w:hint="eastAsia" w:ascii="方正仿宋简体" w:hAnsi="方正仿宋简体" w:eastAsia="方正仿宋简体" w:cs="方正仿宋简体"/>
          <w:b/>
          <w:bCs/>
          <w:i w:val="0"/>
          <w:iCs w:val="0"/>
          <w:caps w:val="0"/>
          <w:spacing w:val="0"/>
          <w:sz w:val="32"/>
          <w:szCs w:val="32"/>
          <w:shd w:val="clear" w:color="auto" w:fill="auto"/>
        </w:rPr>
        <w:t>推动领导干部述法制度落实</w:t>
      </w:r>
      <w:r>
        <w:rPr>
          <w:rFonts w:hint="eastAsia" w:ascii="方正仿宋简体" w:hAnsi="方正仿宋简体" w:eastAsia="方正仿宋简体" w:cs="方正仿宋简体"/>
          <w:i w:val="0"/>
          <w:iCs w:val="0"/>
          <w:caps w:val="0"/>
          <w:spacing w:val="0"/>
          <w:sz w:val="32"/>
          <w:szCs w:val="32"/>
          <w:shd w:val="clear" w:color="auto" w:fill="auto"/>
        </w:rPr>
        <w:t>：组织开展班子成员年终述法，采取书面述法与会议述法相结合的方式，强化 “关键少数” 带头推进法治建设的示范引领作用。通过述法，总结工作经验，查找存在问题，明确改进方向，进一步提高领导干部的法治意识和法治能力。​</w:t>
      </w:r>
    </w:p>
    <w:p w14:paraId="4022A7FE">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方正楷体简体" w:hAnsi="方正楷体简体" w:eastAsia="方正楷体简体" w:cs="方正楷体简体"/>
          <w:b w:val="0"/>
          <w:bCs w:val="0"/>
          <w:i w:val="0"/>
          <w:iCs w:val="0"/>
          <w:caps w:val="0"/>
          <w:spacing w:val="0"/>
          <w:kern w:val="0"/>
          <w:sz w:val="32"/>
          <w:szCs w:val="32"/>
          <w:shd w:val="clear" w:color="auto" w:fill="auto"/>
          <w:lang w:val="en-US" w:eastAsia="zh-CN" w:bidi="ar"/>
        </w:rPr>
      </w:pPr>
      <w:r>
        <w:rPr>
          <w:rFonts w:hint="eastAsia" w:ascii="方正楷体简体" w:hAnsi="方正楷体简体" w:eastAsia="方正楷体简体" w:cs="方正楷体简体"/>
          <w:b w:val="0"/>
          <w:bCs w:val="0"/>
          <w:i w:val="0"/>
          <w:iCs w:val="0"/>
          <w:caps w:val="0"/>
          <w:spacing w:val="0"/>
          <w:kern w:val="0"/>
          <w:sz w:val="32"/>
          <w:szCs w:val="32"/>
          <w:shd w:val="clear" w:color="auto" w:fill="auto"/>
          <w:lang w:val="en-US" w:eastAsia="zh-CN" w:bidi="ar"/>
        </w:rPr>
        <w:t>深化法治宣传教育，营造良好法治氛围​</w:t>
      </w:r>
    </w:p>
    <w:p w14:paraId="45BAB7EE">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eastAsia" w:ascii="方正仿宋简体" w:hAnsi="方正仿宋简体" w:eastAsia="方正仿宋简体" w:cs="方正仿宋简体"/>
          <w:sz w:val="32"/>
          <w:szCs w:val="32"/>
          <w:shd w:val="clear" w:color="auto" w:fill="auto"/>
        </w:rPr>
      </w:pPr>
      <w:r>
        <w:rPr>
          <w:rFonts w:hint="eastAsia" w:ascii="方正仿宋简体" w:hAnsi="方正仿宋简体" w:eastAsia="方正仿宋简体" w:cs="方正仿宋简体"/>
          <w:b/>
          <w:bCs/>
          <w:i w:val="0"/>
          <w:iCs w:val="0"/>
          <w:caps w:val="0"/>
          <w:spacing w:val="0"/>
          <w:sz w:val="32"/>
          <w:szCs w:val="32"/>
          <w:shd w:val="clear" w:color="auto" w:fill="auto"/>
        </w:rPr>
        <w:t>落实普法责任</w:t>
      </w:r>
      <w:r>
        <w:rPr>
          <w:rFonts w:hint="eastAsia" w:ascii="方正仿宋简体" w:hAnsi="方正仿宋简体" w:eastAsia="方正仿宋简体" w:cs="方正仿宋简体"/>
          <w:i w:val="0"/>
          <w:iCs w:val="0"/>
          <w:caps w:val="0"/>
          <w:spacing w:val="0"/>
          <w:sz w:val="32"/>
          <w:szCs w:val="32"/>
          <w:shd w:val="clear" w:color="auto" w:fill="auto"/>
        </w:rPr>
        <w:t>：制定印发《2024 年普法依法治理工作要点》《2024 年 “谁执法谁普法” 普法责任清单》，明确普法任务和责任分工，确保普法工作落到实处。坚持逢会学法、遇事找法、办事依法，引导干部职工和经营主体树立法治观念。​</w:t>
      </w:r>
    </w:p>
    <w:p w14:paraId="7F4420E9">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方正仿宋简体" w:hAnsi="方正仿宋简体" w:eastAsia="方正仿宋简体" w:cs="方正仿宋简体"/>
          <w:sz w:val="32"/>
          <w:szCs w:val="32"/>
          <w:shd w:val="clear" w:color="auto" w:fill="auto"/>
        </w:rPr>
      </w:pPr>
      <w:r>
        <w:rPr>
          <w:rFonts w:hint="eastAsia" w:ascii="方正仿宋简体" w:hAnsi="方正仿宋简体" w:eastAsia="方正仿宋简体" w:cs="方正仿宋简体"/>
          <w:b/>
          <w:bCs/>
          <w:i w:val="0"/>
          <w:iCs w:val="0"/>
          <w:caps w:val="0"/>
          <w:spacing w:val="0"/>
          <w:sz w:val="32"/>
          <w:szCs w:val="32"/>
          <w:shd w:val="clear" w:color="auto" w:fill="auto"/>
        </w:rPr>
        <w:t>开展多样化法治宣传活动</w:t>
      </w:r>
      <w:r>
        <w:rPr>
          <w:rFonts w:hint="eastAsia" w:ascii="方正仿宋简体" w:hAnsi="方正仿宋简体" w:eastAsia="方正仿宋简体" w:cs="方正仿宋简体"/>
          <w:i w:val="0"/>
          <w:iCs w:val="0"/>
          <w:caps w:val="0"/>
          <w:spacing w:val="0"/>
          <w:sz w:val="32"/>
          <w:szCs w:val="32"/>
          <w:shd w:val="clear" w:color="auto" w:fill="auto"/>
        </w:rPr>
        <w:t>：以 “3.15” 国际消费者权益日、食品安全宣传周、药品安全宣传月、知识产权宣传周等活动为契机，开展集中宣传教育活动 6 次。充分利用微信公众号、抖音等新媒体平台，发布消费提示 4 篇、信息报道 6 篇，解答公众法律疑问 5 次。同时，深入企业、学校、社区开展法治宣传讲座 2 次，发放宣传资料 0.2 万余份，有效提高了公众的法律意识和维权能力。​</w:t>
      </w:r>
    </w:p>
    <w:p w14:paraId="4A36716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方正楷体简体" w:hAnsi="方正楷体简体" w:eastAsia="方正楷体简体" w:cs="方正楷体简体"/>
          <w:i w:val="0"/>
          <w:iCs w:val="0"/>
          <w:caps w:val="0"/>
          <w:spacing w:val="0"/>
          <w:sz w:val="32"/>
          <w:szCs w:val="32"/>
          <w:shd w:val="clear" w:color="auto" w:fill="auto"/>
        </w:rPr>
      </w:pPr>
      <w:r>
        <w:rPr>
          <w:rFonts w:hint="eastAsia" w:ascii="方正楷体简体" w:hAnsi="方正楷体简体" w:eastAsia="方正楷体简体" w:cs="方正楷体简体"/>
          <w:i w:val="0"/>
          <w:iCs w:val="0"/>
          <w:caps w:val="0"/>
          <w:spacing w:val="0"/>
          <w:kern w:val="0"/>
          <w:sz w:val="32"/>
          <w:szCs w:val="32"/>
          <w:shd w:val="clear" w:color="auto" w:fill="auto"/>
          <w:lang w:val="en-US" w:eastAsia="zh-CN" w:bidi="ar"/>
        </w:rPr>
        <w:t>（四）强化执法监督，规范执法行为​</w:t>
      </w:r>
    </w:p>
    <w:p w14:paraId="07BF664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方正仿宋简体" w:hAnsi="方正仿宋简体" w:eastAsia="方正仿宋简体" w:cs="方正仿宋简体"/>
          <w:i w:val="0"/>
          <w:iCs w:val="0"/>
          <w:caps w:val="0"/>
          <w:spacing w:val="0"/>
          <w:sz w:val="32"/>
          <w:szCs w:val="32"/>
          <w:shd w:val="clear" w:color="auto" w:fill="auto"/>
        </w:rPr>
      </w:pPr>
      <w:r>
        <w:rPr>
          <w:rFonts w:hint="eastAsia" w:ascii="方正仿宋简体" w:hAnsi="方正仿宋简体" w:eastAsia="方正仿宋简体" w:cs="方正仿宋简体"/>
          <w:i w:val="0"/>
          <w:iCs w:val="0"/>
          <w:caps w:val="0"/>
          <w:spacing w:val="0"/>
          <w:kern w:val="0"/>
          <w:sz w:val="32"/>
          <w:szCs w:val="32"/>
          <w:shd w:val="clear" w:color="auto" w:fill="auto"/>
          <w:lang w:val="en-US" w:eastAsia="zh-CN" w:bidi="ar"/>
        </w:rPr>
        <w:t>严格按照 “谁执法、谁公示” 的原则，主动对行政处罚决定进行公示，2024 年共办理行政处罚案件 7 件。加强对执法全过程的监督，确保执法程序合法、证据确凿、处罚适当。同时，积极推进执法信息化建设，提高执法效率和规范化水平。​</w:t>
      </w:r>
    </w:p>
    <w:p w14:paraId="24FCD1E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方正黑体简体" w:hAnsi="方正黑体简体" w:eastAsia="方正黑体简体" w:cs="方正黑体简体"/>
          <w:i w:val="0"/>
          <w:iCs w:val="0"/>
          <w:caps w:val="0"/>
          <w:spacing w:val="0"/>
          <w:sz w:val="32"/>
          <w:szCs w:val="32"/>
          <w:shd w:val="clear" w:color="auto" w:fill="auto"/>
        </w:rPr>
      </w:pPr>
      <w:r>
        <w:rPr>
          <w:rFonts w:hint="eastAsia" w:ascii="方正黑体简体" w:hAnsi="方正黑体简体" w:eastAsia="方正黑体简体" w:cs="方正黑体简体"/>
          <w:i w:val="0"/>
          <w:iCs w:val="0"/>
          <w:caps w:val="0"/>
          <w:spacing w:val="0"/>
          <w:kern w:val="0"/>
          <w:sz w:val="32"/>
          <w:szCs w:val="32"/>
          <w:shd w:val="clear" w:color="auto" w:fill="auto"/>
          <w:lang w:val="en-US" w:eastAsia="zh-CN" w:bidi="ar"/>
        </w:rPr>
        <w:t>二、2024 年法治政府建设存在问题与不足​</w:t>
      </w:r>
    </w:p>
    <w:p w14:paraId="02A3DB54">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方正仿宋简体" w:hAnsi="方正仿宋简体" w:eastAsia="方正仿宋简体" w:cs="方正仿宋简体"/>
          <w:sz w:val="32"/>
          <w:szCs w:val="32"/>
          <w:shd w:val="clear" w:color="auto" w:fill="auto"/>
        </w:rPr>
      </w:pPr>
      <w:r>
        <w:rPr>
          <w:rFonts w:hint="eastAsia" w:ascii="方正仿宋简体" w:hAnsi="方正仿宋简体" w:eastAsia="方正仿宋简体" w:cs="方正仿宋简体"/>
          <w:b/>
          <w:bCs/>
          <w:i w:val="0"/>
          <w:iCs w:val="0"/>
          <w:caps w:val="0"/>
          <w:spacing w:val="0"/>
          <w:sz w:val="32"/>
          <w:szCs w:val="32"/>
          <w:shd w:val="clear" w:color="auto" w:fill="auto"/>
          <w:lang w:val="en-US" w:eastAsia="zh-CN"/>
        </w:rPr>
        <w:t>一是</w:t>
      </w:r>
      <w:r>
        <w:rPr>
          <w:rFonts w:hint="eastAsia" w:ascii="方正仿宋简体" w:hAnsi="方正仿宋简体" w:eastAsia="方正仿宋简体" w:cs="方正仿宋简体"/>
          <w:b/>
          <w:bCs/>
          <w:i w:val="0"/>
          <w:iCs w:val="0"/>
          <w:caps w:val="0"/>
          <w:spacing w:val="0"/>
          <w:sz w:val="32"/>
          <w:szCs w:val="32"/>
          <w:shd w:val="clear" w:color="auto" w:fill="auto"/>
        </w:rPr>
        <w:t>法治宣传教育的覆盖面还不够广</w:t>
      </w:r>
      <w:r>
        <w:rPr>
          <w:rFonts w:hint="eastAsia" w:ascii="方正仿宋简体" w:hAnsi="方正仿宋简体" w:eastAsia="方正仿宋简体" w:cs="方正仿宋简体"/>
          <w:i w:val="0"/>
          <w:iCs w:val="0"/>
          <w:caps w:val="0"/>
          <w:spacing w:val="0"/>
          <w:sz w:val="32"/>
          <w:szCs w:val="32"/>
          <w:shd w:val="clear" w:color="auto" w:fill="auto"/>
        </w:rPr>
        <w:t>：方式方法有待创新，部分群众和经营主体的法律意识还不够强。​</w:t>
      </w:r>
      <w:r>
        <w:rPr>
          <w:rFonts w:hint="eastAsia" w:ascii="方正仿宋简体" w:hAnsi="方正仿宋简体" w:eastAsia="方正仿宋简体" w:cs="方正仿宋简体"/>
          <w:b/>
          <w:bCs/>
          <w:i w:val="0"/>
          <w:iCs w:val="0"/>
          <w:caps w:val="0"/>
          <w:spacing w:val="0"/>
          <w:sz w:val="32"/>
          <w:szCs w:val="32"/>
          <w:shd w:val="clear" w:color="auto" w:fill="auto"/>
          <w:lang w:val="en-US" w:eastAsia="zh-CN"/>
        </w:rPr>
        <w:t>二是</w:t>
      </w:r>
      <w:r>
        <w:rPr>
          <w:rFonts w:hint="eastAsia" w:ascii="方正仿宋简体" w:hAnsi="方正仿宋简体" w:eastAsia="方正仿宋简体" w:cs="方正仿宋简体"/>
          <w:b/>
          <w:bCs/>
          <w:i w:val="0"/>
          <w:iCs w:val="0"/>
          <w:caps w:val="0"/>
          <w:spacing w:val="0"/>
          <w:sz w:val="32"/>
          <w:szCs w:val="32"/>
          <w:shd w:val="clear" w:color="auto" w:fill="auto"/>
        </w:rPr>
        <w:t>执法人员的业务能力和综合素质有待进一步提高</w:t>
      </w:r>
      <w:r>
        <w:rPr>
          <w:rFonts w:hint="eastAsia" w:ascii="方正仿宋简体" w:hAnsi="方正仿宋简体" w:eastAsia="方正仿宋简体" w:cs="方正仿宋简体"/>
          <w:i w:val="0"/>
          <w:iCs w:val="0"/>
          <w:caps w:val="0"/>
          <w:spacing w:val="0"/>
          <w:sz w:val="32"/>
          <w:szCs w:val="32"/>
          <w:shd w:val="clear" w:color="auto" w:fill="auto"/>
        </w:rPr>
        <w:t>：面对新领域、新问题的执法监管能力还存在不足。</w:t>
      </w:r>
      <w:r>
        <w:rPr>
          <w:rFonts w:hint="eastAsia" w:ascii="方正仿宋简体" w:hAnsi="方正仿宋简体" w:eastAsia="方正仿宋简体" w:cs="方正仿宋简体"/>
          <w:i w:val="0"/>
          <w:iCs w:val="0"/>
          <w:caps w:val="0"/>
          <w:spacing w:val="0"/>
          <w:sz w:val="32"/>
          <w:szCs w:val="32"/>
          <w:shd w:val="clear" w:color="auto" w:fill="auto"/>
          <w:lang w:val="en-US" w:eastAsia="zh-CN"/>
        </w:rPr>
        <w:t>三是</w:t>
      </w:r>
      <w:r>
        <w:rPr>
          <w:rFonts w:hint="eastAsia" w:ascii="方正仿宋简体" w:hAnsi="方正仿宋简体" w:eastAsia="方正仿宋简体" w:cs="方正仿宋简体"/>
          <w:b/>
          <w:bCs/>
          <w:i w:val="0"/>
          <w:iCs w:val="0"/>
          <w:caps w:val="0"/>
          <w:spacing w:val="0"/>
          <w:sz w:val="32"/>
          <w:szCs w:val="32"/>
          <w:shd w:val="clear" w:color="auto" w:fill="auto"/>
        </w:rPr>
        <w:t>部门协同监管机制还不够完善</w:t>
      </w:r>
      <w:r>
        <w:rPr>
          <w:rFonts w:hint="eastAsia" w:ascii="方正仿宋简体" w:hAnsi="方正仿宋简体" w:eastAsia="方正仿宋简体" w:cs="方正仿宋简体"/>
          <w:i w:val="0"/>
          <w:iCs w:val="0"/>
          <w:caps w:val="0"/>
          <w:spacing w:val="0"/>
          <w:sz w:val="32"/>
          <w:szCs w:val="32"/>
          <w:shd w:val="clear" w:color="auto" w:fill="auto"/>
        </w:rPr>
        <w:t>：信息共享不及时，联合执法力度有待加强。​</w:t>
      </w:r>
    </w:p>
    <w:p w14:paraId="33577A5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方正黑体简体" w:hAnsi="方正黑体简体" w:eastAsia="方正黑体简体" w:cs="方正黑体简体"/>
          <w:i w:val="0"/>
          <w:iCs w:val="0"/>
          <w:caps w:val="0"/>
          <w:spacing w:val="0"/>
          <w:sz w:val="32"/>
          <w:szCs w:val="32"/>
          <w:shd w:val="clear" w:color="auto" w:fill="auto"/>
        </w:rPr>
      </w:pPr>
      <w:r>
        <w:rPr>
          <w:rFonts w:hint="eastAsia" w:ascii="方正黑体简体" w:hAnsi="方正黑体简体" w:eastAsia="方正黑体简体" w:cs="方正黑体简体"/>
          <w:i w:val="0"/>
          <w:iCs w:val="0"/>
          <w:caps w:val="0"/>
          <w:spacing w:val="0"/>
          <w:kern w:val="0"/>
          <w:sz w:val="32"/>
          <w:szCs w:val="32"/>
          <w:shd w:val="clear" w:color="auto" w:fill="auto"/>
          <w:lang w:val="en-US" w:eastAsia="zh-CN" w:bidi="ar"/>
        </w:rPr>
        <w:t>三、2024 年主要负责同志履行推进法治建设第一责任人职责情况​</w:t>
      </w:r>
    </w:p>
    <w:p w14:paraId="2D2D18B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方正仿宋简体" w:hAnsi="方正仿宋简体" w:eastAsia="方正仿宋简体" w:cs="方正仿宋简体"/>
          <w:i w:val="0"/>
          <w:iCs w:val="0"/>
          <w:caps w:val="0"/>
          <w:spacing w:val="0"/>
          <w:sz w:val="32"/>
          <w:szCs w:val="32"/>
          <w:shd w:val="clear" w:color="auto" w:fill="auto"/>
        </w:rPr>
      </w:pPr>
      <w:r>
        <w:rPr>
          <w:rFonts w:hint="eastAsia" w:ascii="方正仿宋简体" w:hAnsi="方正仿宋简体" w:eastAsia="方正仿宋简体" w:cs="方正仿宋简体"/>
          <w:i w:val="0"/>
          <w:iCs w:val="0"/>
          <w:caps w:val="0"/>
          <w:spacing w:val="0"/>
          <w:kern w:val="0"/>
          <w:sz w:val="32"/>
          <w:szCs w:val="32"/>
          <w:shd w:val="clear" w:color="auto" w:fill="auto"/>
          <w:lang w:val="en-US" w:eastAsia="zh-CN" w:bidi="ar"/>
        </w:rPr>
        <w:t>主要负责同志切实履行推进法治建设第一责任人职责，将法治建设纳入全局工作规划和年度工作计划，与市场监管业务工作同部署、同推进、同督促、同考核。定期召开党组会议研究法治建设工作，及时解决法治建设中存在的重大问题。加强对领导干部和执法人员的法治教育培训，提高法治意识和依法行政能力。积极推动法治宣传教育工作，营造良好的法治氛围。​</w:t>
      </w:r>
    </w:p>
    <w:p w14:paraId="7EB85A2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6" w:lineRule="exact"/>
        <w:ind w:left="0" w:firstLine="640" w:firstLineChars="200"/>
        <w:jc w:val="left"/>
        <w:textAlignment w:val="auto"/>
        <w:rPr>
          <w:rFonts w:hint="eastAsia" w:ascii="方正黑体简体" w:hAnsi="方正黑体简体" w:eastAsia="方正黑体简体" w:cs="方正黑体简体"/>
          <w:b w:val="0"/>
          <w:bCs w:val="0"/>
          <w:i w:val="0"/>
          <w:iCs w:val="0"/>
          <w:caps w:val="0"/>
          <w:spacing w:val="0"/>
          <w:sz w:val="32"/>
          <w:szCs w:val="32"/>
          <w:shd w:val="clear" w:color="auto" w:fill="auto"/>
        </w:rPr>
      </w:pPr>
      <w:r>
        <w:rPr>
          <w:rFonts w:hint="eastAsia" w:ascii="方正黑体简体" w:hAnsi="方正黑体简体" w:eastAsia="方正黑体简体" w:cs="方正黑体简体"/>
          <w:b w:val="0"/>
          <w:bCs w:val="0"/>
          <w:i w:val="0"/>
          <w:iCs w:val="0"/>
          <w:caps w:val="0"/>
          <w:spacing w:val="0"/>
          <w:kern w:val="0"/>
          <w:sz w:val="32"/>
          <w:szCs w:val="32"/>
          <w:shd w:val="clear" w:color="auto" w:fill="auto"/>
          <w:lang w:val="en-US" w:eastAsia="zh-CN" w:bidi="ar"/>
        </w:rPr>
        <w:t>四、2025 年法治政府建设工作计划​</w:t>
      </w:r>
    </w:p>
    <w:p w14:paraId="1A2E1B8A">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576" w:lineRule="exact"/>
        <w:textAlignment w:val="auto"/>
        <w:rPr>
          <w:rFonts w:hint="eastAsia" w:ascii="方正仿宋简体" w:hAnsi="方正仿宋简体" w:eastAsia="方正仿宋简体" w:cs="方正仿宋简体"/>
          <w:sz w:val="32"/>
          <w:szCs w:val="32"/>
          <w:shd w:val="clear" w:color="auto" w:fill="auto"/>
        </w:rPr>
      </w:pPr>
      <w:r>
        <w:rPr>
          <w:rFonts w:hint="eastAsia" w:ascii="方正仿宋简体" w:hAnsi="方正仿宋简体" w:eastAsia="方正仿宋简体" w:cs="方正仿宋简体"/>
          <w:b/>
          <w:bCs/>
          <w:i w:val="0"/>
          <w:iCs w:val="0"/>
          <w:caps w:val="0"/>
          <w:spacing w:val="0"/>
          <w:sz w:val="32"/>
          <w:szCs w:val="32"/>
          <w:shd w:val="clear" w:color="auto" w:fill="auto"/>
          <w:lang w:val="en-US" w:eastAsia="zh-CN"/>
        </w:rPr>
        <w:t>一是</w:t>
      </w:r>
      <w:r>
        <w:rPr>
          <w:rFonts w:hint="eastAsia" w:ascii="方正仿宋简体" w:hAnsi="方正仿宋简体" w:eastAsia="方正仿宋简体" w:cs="方正仿宋简体"/>
          <w:b/>
          <w:bCs/>
          <w:i w:val="0"/>
          <w:iCs w:val="0"/>
          <w:caps w:val="0"/>
          <w:spacing w:val="0"/>
          <w:sz w:val="32"/>
          <w:szCs w:val="32"/>
          <w:shd w:val="clear" w:color="auto" w:fill="auto"/>
        </w:rPr>
        <w:t>加大法治宣传教育力度</w:t>
      </w:r>
      <w:r>
        <w:rPr>
          <w:rFonts w:hint="eastAsia" w:ascii="方正仿宋简体" w:hAnsi="方正仿宋简体" w:eastAsia="方正仿宋简体" w:cs="方正仿宋简体"/>
          <w:i w:val="0"/>
          <w:iCs w:val="0"/>
          <w:caps w:val="0"/>
          <w:spacing w:val="0"/>
          <w:sz w:val="32"/>
          <w:szCs w:val="32"/>
          <w:shd w:val="clear" w:color="auto" w:fill="auto"/>
        </w:rPr>
        <w:t>：创新宣传方式方法，提高法治宣传教育的针对性和实效性，扩大法治宣传教育的覆盖面</w:t>
      </w:r>
      <w:r>
        <w:rPr>
          <w:rFonts w:hint="eastAsia" w:ascii="方正仿宋简体" w:hAnsi="方正仿宋简体" w:eastAsia="方正仿宋简体" w:cs="方正仿宋简体"/>
          <w:i w:val="0"/>
          <w:iCs w:val="0"/>
          <w:caps w:val="0"/>
          <w:spacing w:val="0"/>
          <w:sz w:val="32"/>
          <w:szCs w:val="32"/>
          <w:shd w:val="clear" w:color="auto" w:fill="auto"/>
          <w:lang w:eastAsia="zh-CN"/>
        </w:rPr>
        <w:t>。</w:t>
      </w:r>
      <w:r>
        <w:rPr>
          <w:rFonts w:hint="eastAsia" w:ascii="方正仿宋简体" w:hAnsi="方正仿宋简体" w:eastAsia="方正仿宋简体" w:cs="方正仿宋简体"/>
          <w:b/>
          <w:bCs/>
          <w:i w:val="0"/>
          <w:iCs w:val="0"/>
          <w:caps w:val="0"/>
          <w:spacing w:val="0"/>
          <w:sz w:val="32"/>
          <w:szCs w:val="32"/>
          <w:shd w:val="clear" w:color="auto" w:fill="auto"/>
          <w:lang w:val="en-US" w:eastAsia="zh-CN"/>
        </w:rPr>
        <w:t>二是</w:t>
      </w:r>
      <w:r>
        <w:rPr>
          <w:rFonts w:hint="eastAsia" w:ascii="方正仿宋简体" w:hAnsi="方正仿宋简体" w:eastAsia="方正仿宋简体" w:cs="方正仿宋简体"/>
          <w:b/>
          <w:bCs/>
          <w:i w:val="0"/>
          <w:iCs w:val="0"/>
          <w:caps w:val="0"/>
          <w:spacing w:val="0"/>
          <w:sz w:val="32"/>
          <w:szCs w:val="32"/>
          <w:shd w:val="clear" w:color="auto" w:fill="auto"/>
        </w:rPr>
        <w:t>加强执法人员培训</w:t>
      </w:r>
      <w:r>
        <w:rPr>
          <w:rFonts w:hint="eastAsia" w:ascii="方正仿宋简体" w:hAnsi="方正仿宋简体" w:eastAsia="方正仿宋简体" w:cs="方正仿宋简体"/>
          <w:i w:val="0"/>
          <w:iCs w:val="0"/>
          <w:caps w:val="0"/>
          <w:spacing w:val="0"/>
          <w:sz w:val="32"/>
          <w:szCs w:val="32"/>
          <w:shd w:val="clear" w:color="auto" w:fill="auto"/>
        </w:rPr>
        <w:t>：通过专题培训、案例分析、业务竞赛等方式，不断提升执法人员的业务能力和综合素质。</w:t>
      </w:r>
      <w:r>
        <w:rPr>
          <w:rFonts w:hint="eastAsia" w:ascii="方正仿宋简体" w:hAnsi="方正仿宋简体" w:eastAsia="方正仿宋简体" w:cs="方正仿宋简体"/>
          <w:b/>
          <w:bCs/>
          <w:i w:val="0"/>
          <w:iCs w:val="0"/>
          <w:caps w:val="0"/>
          <w:spacing w:val="0"/>
          <w:sz w:val="32"/>
          <w:szCs w:val="32"/>
          <w:shd w:val="clear" w:color="auto" w:fill="auto"/>
          <w:lang w:val="en-US" w:eastAsia="zh-CN"/>
        </w:rPr>
        <w:t>三是</w:t>
      </w:r>
      <w:r>
        <w:rPr>
          <w:rFonts w:hint="eastAsia" w:ascii="方正仿宋简体" w:hAnsi="方正仿宋简体" w:eastAsia="方正仿宋简体" w:cs="方正仿宋简体"/>
          <w:b/>
          <w:bCs/>
          <w:i w:val="0"/>
          <w:iCs w:val="0"/>
          <w:caps w:val="0"/>
          <w:spacing w:val="0"/>
          <w:sz w:val="32"/>
          <w:szCs w:val="32"/>
          <w:shd w:val="clear" w:color="auto" w:fill="auto"/>
        </w:rPr>
        <w:t>进一步完善部门协同监管机制</w:t>
      </w:r>
      <w:r>
        <w:rPr>
          <w:rFonts w:hint="eastAsia" w:ascii="方正仿宋简体" w:hAnsi="方正仿宋简体" w:eastAsia="方正仿宋简体" w:cs="方正仿宋简体"/>
          <w:i w:val="0"/>
          <w:iCs w:val="0"/>
          <w:caps w:val="0"/>
          <w:spacing w:val="0"/>
          <w:sz w:val="32"/>
          <w:szCs w:val="32"/>
          <w:shd w:val="clear" w:color="auto" w:fill="auto"/>
        </w:rPr>
        <w:t>：加强与相关部门的沟通协调，建立健全信息共享、联合执法等工作机制，形成监管合力。</w:t>
      </w:r>
      <w:r>
        <w:rPr>
          <w:rFonts w:hint="eastAsia" w:ascii="方正仿宋简体" w:hAnsi="方正仿宋简体" w:eastAsia="方正仿宋简体" w:cs="方正仿宋简体"/>
          <w:b/>
          <w:bCs/>
          <w:i w:val="0"/>
          <w:iCs w:val="0"/>
          <w:caps w:val="0"/>
          <w:spacing w:val="0"/>
          <w:sz w:val="32"/>
          <w:szCs w:val="32"/>
          <w:shd w:val="clear" w:color="auto" w:fill="auto"/>
          <w:lang w:val="en-US" w:eastAsia="zh-CN"/>
        </w:rPr>
        <w:t>四是</w:t>
      </w:r>
      <w:r>
        <w:rPr>
          <w:rFonts w:hint="eastAsia" w:ascii="方正仿宋简体" w:hAnsi="方正仿宋简体" w:eastAsia="方正仿宋简体" w:cs="方正仿宋简体"/>
          <w:b/>
          <w:bCs/>
          <w:i w:val="0"/>
          <w:iCs w:val="0"/>
          <w:caps w:val="0"/>
          <w:spacing w:val="0"/>
          <w:sz w:val="32"/>
          <w:szCs w:val="32"/>
          <w:shd w:val="clear" w:color="auto" w:fill="auto"/>
        </w:rPr>
        <w:t>持续推进法治建设各项工作</w:t>
      </w:r>
      <w:r>
        <w:rPr>
          <w:rFonts w:hint="eastAsia" w:ascii="方正仿宋简体" w:hAnsi="方正仿宋简体" w:eastAsia="方正仿宋简体" w:cs="方正仿宋简体"/>
          <w:i w:val="0"/>
          <w:iCs w:val="0"/>
          <w:caps w:val="0"/>
          <w:spacing w:val="0"/>
          <w:sz w:val="32"/>
          <w:szCs w:val="32"/>
          <w:shd w:val="clear" w:color="auto" w:fill="auto"/>
        </w:rPr>
        <w:t>：不断提升市场监管法治化水平，为维护市场秩序、保障人民群众生命财产安全提供有力的法治保障。</w:t>
      </w:r>
    </w:p>
    <w:p w14:paraId="6A47CA9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shd w:val="clear" w:color="auto" w:fill="auto"/>
        </w:rPr>
      </w:pPr>
    </w:p>
    <w:p w14:paraId="550C3AC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shd w:val="clear" w:color="auto" w:fill="auto"/>
        </w:rPr>
      </w:pPr>
    </w:p>
    <w:p w14:paraId="31D1F9E7">
      <w:pPr>
        <w:keepNext w:val="0"/>
        <w:keepLines w:val="0"/>
        <w:pageBreakBefore w:val="0"/>
        <w:kinsoku/>
        <w:wordWrap/>
        <w:overflowPunct/>
        <w:topLinePunct w:val="0"/>
        <w:autoSpaceDE/>
        <w:autoSpaceDN/>
        <w:bidi w:val="0"/>
        <w:adjustRightInd/>
        <w:snapToGrid/>
        <w:spacing w:line="576" w:lineRule="exact"/>
        <w:ind w:firstLine="640" w:firstLineChars="200"/>
        <w:jc w:val="right"/>
        <w:textAlignment w:val="auto"/>
        <w:rPr>
          <w:rFonts w:hint="eastAsia" w:ascii="方正仿宋简体" w:hAnsi="方正仿宋简体" w:eastAsia="方正仿宋简体" w:cs="方正仿宋简体"/>
          <w:sz w:val="32"/>
          <w:szCs w:val="32"/>
          <w:shd w:val="clear" w:color="auto" w:fill="auto"/>
        </w:rPr>
      </w:pPr>
    </w:p>
    <w:p w14:paraId="4358D1E9">
      <w:pPr>
        <w:keepNext w:val="0"/>
        <w:keepLines w:val="0"/>
        <w:pageBreakBefore w:val="0"/>
        <w:kinsoku/>
        <w:wordWrap/>
        <w:overflowPunct/>
        <w:topLinePunct w:val="0"/>
        <w:autoSpaceDE/>
        <w:autoSpaceDN/>
        <w:bidi w:val="0"/>
        <w:adjustRightInd/>
        <w:snapToGrid/>
        <w:spacing w:line="576" w:lineRule="exact"/>
        <w:ind w:firstLine="640" w:firstLineChars="200"/>
        <w:jc w:val="right"/>
        <w:textAlignment w:val="auto"/>
        <w:rPr>
          <w:rFonts w:hint="eastAsia" w:ascii="方正仿宋简体" w:hAnsi="方正仿宋简体" w:eastAsia="方正仿宋简体" w:cs="方正仿宋简体"/>
          <w:sz w:val="32"/>
          <w:szCs w:val="32"/>
          <w:shd w:val="clear" w:color="auto" w:fill="auto"/>
          <w:lang w:val="en-US" w:eastAsia="zh-CN"/>
        </w:rPr>
      </w:pPr>
      <w:r>
        <w:rPr>
          <w:rFonts w:hint="eastAsia" w:ascii="方正仿宋简体" w:hAnsi="方正仿宋简体" w:eastAsia="方正仿宋简体" w:cs="方正仿宋简体"/>
          <w:sz w:val="32"/>
          <w:szCs w:val="32"/>
          <w:shd w:val="clear" w:color="auto" w:fill="auto"/>
          <w:lang w:val="en-US" w:eastAsia="zh-CN"/>
        </w:rPr>
        <w:t>尼玛县市场监督管理局</w:t>
      </w:r>
    </w:p>
    <w:p w14:paraId="0DBA5A37">
      <w:pPr>
        <w:keepNext w:val="0"/>
        <w:keepLines w:val="0"/>
        <w:pageBreakBefore w:val="0"/>
        <w:kinsoku/>
        <w:wordWrap/>
        <w:overflowPunct/>
        <w:topLinePunct w:val="0"/>
        <w:autoSpaceDE/>
        <w:autoSpaceDN/>
        <w:bidi w:val="0"/>
        <w:adjustRightInd/>
        <w:snapToGrid/>
        <w:spacing w:line="576" w:lineRule="exact"/>
        <w:ind w:firstLine="640" w:firstLineChars="200"/>
        <w:jc w:val="right"/>
        <w:textAlignment w:val="auto"/>
        <w:rPr>
          <w:rFonts w:hint="default" w:ascii="方正仿宋简体" w:hAnsi="方正仿宋简体" w:eastAsia="方正仿宋简体" w:cs="方正仿宋简体"/>
          <w:sz w:val="32"/>
          <w:szCs w:val="32"/>
          <w:shd w:val="clear" w:color="auto" w:fill="auto"/>
          <w:lang w:val="en-US" w:eastAsia="zh-CN"/>
        </w:rPr>
      </w:pPr>
      <w:r>
        <w:rPr>
          <w:rFonts w:hint="eastAsia" w:ascii="方正仿宋简体" w:hAnsi="方正仿宋简体" w:eastAsia="方正仿宋简体" w:cs="方正仿宋简体"/>
          <w:sz w:val="32"/>
          <w:szCs w:val="32"/>
          <w:shd w:val="clear" w:color="auto" w:fill="auto"/>
          <w:lang w:val="en-US" w:eastAsia="zh-CN"/>
        </w:rPr>
        <w:t>2025年5月20日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73AF1"/>
    <w:multiLevelType w:val="singleLevel"/>
    <w:tmpl w:val="FA273A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036B4"/>
    <w:rsid w:val="17456180"/>
    <w:rsid w:val="3FF762AF"/>
    <w:rsid w:val="60342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1645</Words>
  <Characters>1684</Characters>
  <Lines>0</Lines>
  <Paragraphs>0</Paragraphs>
  <TotalTime>5</TotalTime>
  <ScaleCrop>false</ScaleCrop>
  <LinksUpToDate>false</LinksUpToDate>
  <CharactersWithSpaces>1727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2025-05-20T09:59:00Z</dcterms:created>
  <dc:creator>Administrator</dc:creator>
  <cp:lastModifiedBy>righteousness</cp:lastModifiedBy>
  <dcterms:modified xsi:type="dcterms:W3CDTF">2025-05-20T10:45:52Z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eyJoZGlkIjoiMTk0YTZjZWExYzNhMTE1Y2JhYTc1YjRjNjAxNjI2NmUiLCJ1c2VySWQiOiI0MzY0NTg3NTcifQ==</vt:lpwstr>
  </property>
  <property fmtid="{D5CDD505-2E9C-101B-9397-08002B2CF9AE}" pid="4" name="ICV">
    <vt:lpwstr>06B9765905D946A39401EB9C721F28CD_13</vt:lpwstr>
  </property>
</Properties>
</file>