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lang w:val="en-US" w:eastAsia="zh-CN"/>
        </w:rPr>
      </w:pPr>
      <w:r>
        <w:rPr>
          <w:rFonts w:hint="eastAsia" w:ascii="方正小标宋简体" w:hAnsi="方正小标宋简体" w:eastAsia="方正小标宋简体" w:cs="方正小标宋简体"/>
          <w:color w:val="auto"/>
          <w:sz w:val="44"/>
          <w:lang w:val="en-US" w:eastAsia="zh-CN"/>
        </w:rPr>
        <w:t>尼玛县公安局2024年度法治政府建设</w:t>
      </w:r>
    </w:p>
    <w:p>
      <w:pPr>
        <w:keepNext w:val="0"/>
        <w:keepLines w:val="0"/>
        <w:pageBreakBefore w:val="0"/>
        <w:kinsoku/>
        <w:wordWrap/>
        <w:overflowPunct/>
        <w:topLinePunct w:val="0"/>
        <w:autoSpaceDE/>
        <w:autoSpaceDN/>
        <w:bidi w:val="0"/>
        <w:adjustRightInd/>
        <w:snapToGrid/>
        <w:spacing w:line="572" w:lineRule="exact"/>
        <w:ind w:leftChars="0" w:right="0" w:rightChars="0"/>
        <w:jc w:val="center"/>
        <w:textAlignment w:val="auto"/>
        <w:rPr>
          <w:rFonts w:hint="eastAsia" w:ascii="方正仿宋简体" w:hAnsi="黑体" w:eastAsia="方正仿宋简体"/>
          <w:bCs/>
          <w:color w:val="auto"/>
          <w:sz w:val="32"/>
          <w:szCs w:val="32"/>
        </w:rPr>
      </w:pPr>
      <w:r>
        <w:rPr>
          <w:rFonts w:hint="eastAsia" w:ascii="方正小标宋简体" w:hAnsi="方正小标宋简体" w:eastAsia="方正小标宋简体" w:cs="方正小标宋简体"/>
          <w:color w:val="auto"/>
          <w:sz w:val="44"/>
          <w:lang w:val="en-US" w:eastAsia="zh-CN"/>
        </w:rPr>
        <w:t>情况报告</w:t>
      </w:r>
    </w:p>
    <w:p>
      <w:pPr>
        <w:keepNext w:val="0"/>
        <w:keepLines w:val="0"/>
        <w:pageBreakBefore w:val="0"/>
        <w:kinsoku/>
        <w:wordWrap/>
        <w:overflowPunct/>
        <w:topLinePunct w:val="0"/>
        <w:autoSpaceDE/>
        <w:autoSpaceDN/>
        <w:bidi w:val="0"/>
        <w:adjustRightInd/>
        <w:snapToGrid/>
        <w:spacing w:line="572" w:lineRule="exact"/>
        <w:ind w:left="0" w:leftChars="0" w:right="0" w:rightChars="0" w:firstLine="640" w:firstLineChars="200"/>
        <w:textAlignment w:val="auto"/>
        <w:rPr>
          <w:rFonts w:hint="eastAsia" w:ascii="方正仿宋简体" w:hAnsi="黑体" w:eastAsia="方正仿宋简体"/>
          <w:bCs/>
          <w:color w:val="auto"/>
          <w:sz w:val="32"/>
          <w:szCs w:val="32"/>
        </w:rPr>
      </w:pPr>
    </w:p>
    <w:p>
      <w:pPr>
        <w:keepNext w:val="0"/>
        <w:keepLines w:val="0"/>
        <w:pageBreakBefore w:val="0"/>
        <w:kinsoku/>
        <w:wordWrap/>
        <w:overflowPunct/>
        <w:topLinePunct w:val="0"/>
        <w:autoSpaceDE/>
        <w:autoSpaceDN/>
        <w:bidi w:val="0"/>
        <w:adjustRightInd/>
        <w:snapToGrid/>
        <w:spacing w:line="572" w:lineRule="exact"/>
        <w:ind w:left="0" w:leftChars="0" w:right="0" w:rightChars="0" w:firstLine="640" w:firstLineChars="200"/>
        <w:textAlignment w:val="auto"/>
        <w:rPr>
          <w:rFonts w:hint="eastAsia" w:ascii="方正仿宋简体" w:hAnsi="黑体" w:eastAsia="方正仿宋简体"/>
          <w:bCs/>
          <w:color w:val="auto"/>
          <w:sz w:val="32"/>
          <w:szCs w:val="32"/>
        </w:rPr>
      </w:pPr>
      <w:r>
        <w:rPr>
          <w:rFonts w:hint="default" w:ascii="Times New Roman" w:hAnsi="Times New Roman" w:eastAsia="方正仿宋简体" w:cs="Times New Roman"/>
          <w:bCs/>
          <w:color w:val="auto"/>
          <w:sz w:val="32"/>
          <w:szCs w:val="32"/>
        </w:rPr>
        <w:t>202</w:t>
      </w:r>
      <w:r>
        <w:rPr>
          <w:rFonts w:hint="default" w:ascii="Times New Roman" w:hAnsi="Times New Roman" w:eastAsia="方正仿宋简体" w:cs="Times New Roman"/>
          <w:bCs/>
          <w:color w:val="auto"/>
          <w:sz w:val="32"/>
          <w:szCs w:val="32"/>
          <w:lang w:val="en-US" w:eastAsia="zh-CN"/>
        </w:rPr>
        <w:t>4</w:t>
      </w:r>
      <w:r>
        <w:rPr>
          <w:rFonts w:hint="eastAsia" w:ascii="方正仿宋简体" w:hAnsi="黑体" w:eastAsia="方正仿宋简体"/>
          <w:bCs/>
          <w:color w:val="auto"/>
          <w:sz w:val="32"/>
          <w:szCs w:val="32"/>
          <w:lang w:val="en-US" w:eastAsia="zh-CN"/>
        </w:rPr>
        <w:t>年</w:t>
      </w:r>
      <w:r>
        <w:rPr>
          <w:rFonts w:hint="eastAsia" w:ascii="方正仿宋简体" w:hAnsi="黑体" w:eastAsia="方正仿宋简体"/>
          <w:bCs/>
          <w:color w:val="auto"/>
          <w:sz w:val="32"/>
          <w:szCs w:val="32"/>
          <w:lang w:eastAsia="zh-CN"/>
        </w:rPr>
        <w:t>，</w:t>
      </w:r>
      <w:r>
        <w:rPr>
          <w:rFonts w:hint="eastAsia" w:ascii="Times New Roman" w:hAnsi="Times New Roman" w:eastAsia="方正仿宋简体"/>
          <w:color w:val="auto"/>
          <w:sz w:val="32"/>
          <w:szCs w:val="32"/>
        </w:rPr>
        <w:t>尼玛县公安局始终坚持以习近平新时代中国特色社会主义思想为指导，</w:t>
      </w:r>
      <w:r>
        <w:rPr>
          <w:rFonts w:hint="eastAsia" w:ascii="Times New Roman" w:hAnsi="Times New Roman" w:eastAsia="方正仿宋简体" w:cs="Times New Roman"/>
          <w:color w:val="auto"/>
          <w:sz w:val="32"/>
          <w:szCs w:val="32"/>
          <w:lang w:eastAsia="zh-CN"/>
        </w:rPr>
        <w:t>深入</w:t>
      </w:r>
      <w:r>
        <w:rPr>
          <w:rFonts w:hint="eastAsia" w:eastAsia="方正仿宋简体" w:cs="Times New Roman"/>
          <w:color w:val="auto"/>
          <w:sz w:val="32"/>
          <w:szCs w:val="32"/>
          <w:lang w:eastAsia="zh-CN"/>
        </w:rPr>
        <w:t>学习</w:t>
      </w:r>
      <w:r>
        <w:rPr>
          <w:rFonts w:hint="default" w:ascii="Times New Roman" w:hAnsi="Times New Roman" w:eastAsia="方正仿宋简体" w:cs="Times New Roman"/>
          <w:color w:val="auto"/>
          <w:sz w:val="32"/>
          <w:szCs w:val="32"/>
        </w:rPr>
        <w:t>贯彻习近平法治思想，</w:t>
      </w:r>
      <w:r>
        <w:rPr>
          <w:rFonts w:hint="eastAsia" w:ascii="Times New Roman" w:hAnsi="Times New Roman" w:eastAsia="方正仿宋简体"/>
          <w:color w:val="auto"/>
          <w:sz w:val="32"/>
          <w:szCs w:val="32"/>
          <w:lang w:eastAsia="zh-CN"/>
        </w:rPr>
        <w:t>全面贯彻落实党的二十大</w:t>
      </w:r>
      <w:r>
        <w:rPr>
          <w:rFonts w:hint="eastAsia" w:eastAsia="方正仿宋简体"/>
          <w:color w:val="auto"/>
          <w:sz w:val="32"/>
          <w:szCs w:val="32"/>
          <w:lang w:eastAsia="zh-CN"/>
        </w:rPr>
        <w:t>、二十届二中和</w:t>
      </w:r>
      <w:r>
        <w:rPr>
          <w:rFonts w:hint="eastAsia" w:ascii="Times New Roman" w:hAnsi="Times New Roman" w:eastAsia="方正仿宋简体"/>
          <w:color w:val="auto"/>
          <w:sz w:val="32"/>
          <w:szCs w:val="32"/>
          <w:lang w:eastAsia="zh-CN"/>
        </w:rPr>
        <w:t>三中全会精神，在区市县各级党委政府和自治区公安厅党委、市公安局党委的坚强领导下</w:t>
      </w:r>
      <w:r>
        <w:rPr>
          <w:rFonts w:hint="eastAsia" w:eastAsia="方正仿宋简体"/>
          <w:color w:val="auto"/>
          <w:sz w:val="32"/>
          <w:szCs w:val="32"/>
          <w:lang w:eastAsia="zh-CN"/>
        </w:rPr>
        <w:t>，</w:t>
      </w:r>
      <w:r>
        <w:rPr>
          <w:rFonts w:hint="eastAsia" w:ascii="方正仿宋简体" w:hAnsi="方正仿宋简体" w:eastAsia="方正仿宋简体"/>
          <w:color w:val="auto"/>
          <w:sz w:val="32"/>
          <w:szCs w:val="32"/>
        </w:rPr>
        <w:t>紧紧围绕</w:t>
      </w:r>
      <w:r>
        <w:rPr>
          <w:rFonts w:hint="eastAsia" w:ascii="方正仿宋简体" w:hAnsi="方正仿宋简体" w:eastAsia="方正仿宋简体"/>
          <w:color w:val="auto"/>
          <w:sz w:val="32"/>
          <w:szCs w:val="32"/>
          <w:lang w:eastAsia="zh-CN"/>
        </w:rPr>
        <w:t>法治政府建设的目标任务，</w:t>
      </w:r>
      <w:r>
        <w:rPr>
          <w:rFonts w:hint="eastAsia" w:ascii="Times New Roman" w:hAnsi="Times New Roman" w:eastAsia="方正仿宋简体" w:cs="Times New Roman"/>
          <w:color w:val="auto"/>
          <w:sz w:val="32"/>
          <w:szCs w:val="32"/>
          <w:lang w:eastAsia="zh-CN"/>
        </w:rPr>
        <w:t>不断</w:t>
      </w:r>
      <w:r>
        <w:rPr>
          <w:rFonts w:hint="default" w:ascii="Times New Roman" w:hAnsi="Times New Roman" w:eastAsia="方正仿宋简体" w:cs="Times New Roman"/>
          <w:color w:val="auto"/>
          <w:sz w:val="32"/>
          <w:szCs w:val="32"/>
        </w:rPr>
        <w:t>增强“四个意识”、坚定“四个自信”、做到“两个维护”，</w:t>
      </w:r>
      <w:r>
        <w:rPr>
          <w:rFonts w:hint="eastAsia" w:ascii="方正仿宋简体" w:hAnsi="黑体" w:eastAsia="方正仿宋简体"/>
          <w:bCs/>
          <w:color w:val="auto"/>
          <w:sz w:val="32"/>
          <w:szCs w:val="32"/>
        </w:rPr>
        <w:t>以完善落实执法制度规范、加强执法监督管理机制改革、强化普法宣传、解决执法突出问题、推进执法规范化建设为重点，</w:t>
      </w:r>
      <w:r>
        <w:rPr>
          <w:rFonts w:hint="default" w:ascii="Times New Roman" w:hAnsi="Times New Roman" w:eastAsia="方正仿宋简体" w:cs="Times New Roman"/>
          <w:color w:val="auto"/>
          <w:sz w:val="32"/>
          <w:szCs w:val="32"/>
        </w:rPr>
        <w:t>忠实践行对党忠诚、服务人民、执法公正、纪律严明总要求，</w:t>
      </w:r>
      <w:r>
        <w:rPr>
          <w:rFonts w:hint="eastAsia" w:eastAsia="方正仿宋简体" w:cs="Times New Roman"/>
          <w:color w:val="auto"/>
          <w:sz w:val="32"/>
          <w:szCs w:val="32"/>
          <w:lang w:val="en-US" w:eastAsia="zh-CN"/>
        </w:rPr>
        <w:t>将法治政府建设落实到公安工作的全过程各领域，</w:t>
      </w:r>
      <w:r>
        <w:rPr>
          <w:rFonts w:hint="eastAsia" w:ascii="方正仿宋简体" w:hAnsi="黑体" w:eastAsia="方正仿宋简体"/>
          <w:bCs/>
          <w:color w:val="auto"/>
          <w:sz w:val="32"/>
          <w:szCs w:val="32"/>
        </w:rPr>
        <w:t>现将</w:t>
      </w:r>
      <w:r>
        <w:rPr>
          <w:rFonts w:hint="eastAsia" w:ascii="方正仿宋简体" w:hAnsi="黑体" w:eastAsia="方正仿宋简体"/>
          <w:bCs/>
          <w:color w:val="auto"/>
          <w:sz w:val="32"/>
          <w:szCs w:val="32"/>
          <w:lang w:eastAsia="zh-CN"/>
        </w:rPr>
        <w:t>尼玛</w:t>
      </w:r>
      <w:r>
        <w:rPr>
          <w:rFonts w:hint="eastAsia" w:ascii="方正仿宋简体" w:hAnsi="黑体" w:eastAsia="方正仿宋简体"/>
          <w:bCs/>
          <w:color w:val="auto"/>
          <w:sz w:val="32"/>
          <w:szCs w:val="32"/>
        </w:rPr>
        <w:t>县公安局</w:t>
      </w:r>
      <w:r>
        <w:rPr>
          <w:rFonts w:hint="default" w:ascii="Times New Roman" w:hAnsi="Times New Roman" w:eastAsia="方正仿宋简体" w:cs="Times New Roman"/>
          <w:bCs/>
          <w:color w:val="auto"/>
          <w:sz w:val="32"/>
          <w:szCs w:val="32"/>
          <w:lang w:val="en-US" w:eastAsia="zh-CN"/>
        </w:rPr>
        <w:t>2024</w:t>
      </w:r>
      <w:r>
        <w:rPr>
          <w:rFonts w:hint="eastAsia" w:ascii="方正仿宋简体" w:hAnsi="黑体" w:eastAsia="方正仿宋简体"/>
          <w:bCs/>
          <w:color w:val="auto"/>
          <w:sz w:val="32"/>
          <w:szCs w:val="32"/>
        </w:rPr>
        <w:t>年</w:t>
      </w:r>
      <w:r>
        <w:rPr>
          <w:rFonts w:hint="eastAsia" w:ascii="方正仿宋简体" w:hAnsi="黑体" w:eastAsia="方正仿宋简体"/>
          <w:bCs/>
          <w:color w:val="auto"/>
          <w:sz w:val="32"/>
          <w:szCs w:val="32"/>
          <w:lang w:eastAsia="zh-CN"/>
        </w:rPr>
        <w:t>度法治政府建设情况报告</w:t>
      </w:r>
      <w:r>
        <w:rPr>
          <w:rFonts w:hint="eastAsia" w:ascii="方正仿宋简体" w:hAnsi="黑体" w:eastAsia="方正仿宋简体"/>
          <w:bCs/>
          <w:color w:val="auto"/>
          <w:sz w:val="32"/>
          <w:szCs w:val="32"/>
        </w:rPr>
        <w:t>如下：</w:t>
      </w:r>
    </w:p>
    <w:p>
      <w:pPr>
        <w:pStyle w:val="2"/>
        <w:keepNext w:val="0"/>
        <w:keepLines w:val="0"/>
        <w:pageBreakBefore w:val="0"/>
        <w:kinsoku/>
        <w:wordWrap/>
        <w:overflowPunct/>
        <w:topLinePunct w:val="0"/>
        <w:autoSpaceDE/>
        <w:autoSpaceDN/>
        <w:bidi w:val="0"/>
        <w:adjustRightInd/>
        <w:snapToGrid/>
        <w:spacing w:before="0" w:beforeLines="0" w:after="0" w:afterLines="0" w:line="572" w:lineRule="exact"/>
        <w:ind w:leftChars="0" w:firstLine="640" w:firstLineChars="200"/>
        <w:textAlignment w:val="auto"/>
        <w:rPr>
          <w:rFonts w:hint="default" w:eastAsia="宋体"/>
          <w:color w:val="auto"/>
          <w:lang w:val="en-US" w:eastAsia="zh-CN"/>
        </w:rPr>
      </w:pPr>
      <w:r>
        <w:rPr>
          <w:rFonts w:hint="eastAsia" w:ascii="方正黑体简体" w:hAnsi="方正黑体简体" w:eastAsia="方正黑体简体" w:cs="方正黑体简体"/>
          <w:color w:val="auto"/>
          <w:sz w:val="32"/>
          <w:szCs w:val="32"/>
          <w:lang w:val="en-US" w:eastAsia="zh-CN"/>
        </w:rPr>
        <w:t>一、2024年法治政府建设主要举措和成效</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2" w:lineRule="exact"/>
        <w:ind w:left="0" w:leftChars="0" w:right="0" w:rightChars="0" w:firstLine="640" w:firstLineChars="200"/>
        <w:jc w:val="both"/>
        <w:textAlignment w:val="auto"/>
        <w:rPr>
          <w:rFonts w:hint="eastAsia" w:ascii="方正仿宋简体" w:hAnsi="方正仿宋简体" w:eastAsia="方正仿宋简体"/>
          <w:color w:val="auto"/>
          <w:sz w:val="32"/>
          <w:szCs w:val="32"/>
          <w:lang w:eastAsia="zh-CN"/>
        </w:rPr>
      </w:pPr>
      <w:r>
        <w:rPr>
          <w:rFonts w:hint="eastAsia" w:ascii="方正楷体简体" w:hAnsi="方正楷体简体" w:eastAsia="方正楷体简体" w:cs="方正楷体简体"/>
          <w:color w:val="auto"/>
          <w:sz w:val="32"/>
          <w:szCs w:val="32"/>
          <w:lang w:eastAsia="zh-CN"/>
        </w:rPr>
        <w:t>加强组织领导，坚持政治建警。</w:t>
      </w:r>
      <w:r>
        <w:rPr>
          <w:rFonts w:hint="eastAsia" w:ascii="Times New Roman" w:hAnsi="Times New Roman" w:eastAsia="方正仿宋简体"/>
          <w:color w:val="auto"/>
          <w:sz w:val="32"/>
          <w:szCs w:val="32"/>
          <w:lang w:eastAsia="zh-CN"/>
        </w:rPr>
        <w:t>旗帜指引方向，思想凝聚力量</w:t>
      </w:r>
      <w:r>
        <w:rPr>
          <w:rFonts w:hint="eastAsia" w:eastAsia="方正仿宋简体"/>
          <w:color w:val="auto"/>
          <w:sz w:val="32"/>
          <w:szCs w:val="32"/>
          <w:lang w:eastAsia="zh-CN"/>
        </w:rPr>
        <w:t>，</w:t>
      </w:r>
      <w:r>
        <w:rPr>
          <w:rFonts w:hint="eastAsia" w:ascii="Times New Roman" w:hAnsi="Times New Roman" w:eastAsia="方正仿宋简体"/>
          <w:color w:val="auto"/>
          <w:sz w:val="32"/>
          <w:szCs w:val="32"/>
          <w:lang w:eastAsia="zh-CN"/>
        </w:rPr>
        <w:t>公安机关是党和人民手中掌握的“刀把子”，政治坚定、对党忠诚是公安机关的建警之魂。尼玛县</w:t>
      </w:r>
      <w:r>
        <w:rPr>
          <w:rFonts w:ascii="Times New Roman" w:hAnsi="Times New Roman" w:eastAsia="方正仿宋简体"/>
          <w:color w:val="auto"/>
          <w:sz w:val="32"/>
          <w:szCs w:val="32"/>
        </w:rPr>
        <w:t>公安局党委</w:t>
      </w:r>
      <w:r>
        <w:rPr>
          <w:rFonts w:hint="eastAsia" w:eastAsia="方正仿宋简体"/>
          <w:color w:val="auto"/>
          <w:sz w:val="32"/>
          <w:szCs w:val="32"/>
          <w:lang w:eastAsia="zh-CN"/>
        </w:rPr>
        <w:t>高度重视法治政府建设，</w:t>
      </w:r>
      <w:r>
        <w:rPr>
          <w:rFonts w:hint="eastAsia" w:eastAsia="方正仿宋简体" w:cs="Times New Roman"/>
          <w:color w:val="auto"/>
          <w:sz w:val="32"/>
          <w:szCs w:val="32"/>
          <w:lang w:val="en-US" w:eastAsia="zh-CN"/>
        </w:rPr>
        <w:t>切实</w:t>
      </w:r>
      <w:r>
        <w:rPr>
          <w:rFonts w:hint="default" w:ascii="Times New Roman" w:hAnsi="Times New Roman" w:eastAsia="方正仿宋简体" w:cs="Times New Roman"/>
          <w:color w:val="auto"/>
          <w:sz w:val="32"/>
          <w:szCs w:val="32"/>
          <w:lang w:val="en-US" w:eastAsia="zh-CN"/>
        </w:rPr>
        <w:t>履行推进法治建设第一责任人责任</w:t>
      </w:r>
      <w:r>
        <w:rPr>
          <w:rFonts w:hint="eastAsia"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坚持把党的领导贯彻落实到推进法治建设的全过程，对法治建设工作亲自过问、亲自部署，</w:t>
      </w:r>
      <w:r>
        <w:rPr>
          <w:rFonts w:ascii="Times New Roman" w:hAnsi="Times New Roman" w:eastAsia="方正仿宋简体"/>
          <w:color w:val="auto"/>
          <w:sz w:val="32"/>
          <w:szCs w:val="32"/>
        </w:rPr>
        <w:t>始终把学习贯彻习近平新时代中国特色社会主义思想</w:t>
      </w:r>
      <w:r>
        <w:rPr>
          <w:rFonts w:hint="eastAsia" w:eastAsia="方正仿宋简体"/>
          <w:color w:val="auto"/>
          <w:sz w:val="32"/>
          <w:szCs w:val="32"/>
          <w:lang w:eastAsia="zh-CN"/>
        </w:rPr>
        <w:t>、习近平法治思想</w:t>
      </w:r>
      <w:r>
        <w:rPr>
          <w:rFonts w:ascii="Times New Roman" w:hAnsi="Times New Roman" w:eastAsia="方正仿宋简体"/>
          <w:color w:val="auto"/>
          <w:sz w:val="32"/>
          <w:szCs w:val="32"/>
        </w:rPr>
        <w:t>和习近平总书记系列重要讲话精神作为党委会、理论学习中心组</w:t>
      </w:r>
      <w:r>
        <w:rPr>
          <w:rFonts w:hint="eastAsia" w:ascii="Times New Roman" w:hAnsi="Times New Roman" w:eastAsia="方正仿宋简体"/>
          <w:color w:val="auto"/>
          <w:sz w:val="32"/>
          <w:szCs w:val="32"/>
        </w:rPr>
        <w:t>“</w:t>
      </w:r>
      <w:r>
        <w:rPr>
          <w:rFonts w:ascii="Times New Roman" w:hAnsi="Times New Roman" w:eastAsia="方正仿宋简体"/>
          <w:color w:val="auto"/>
          <w:sz w:val="32"/>
          <w:szCs w:val="32"/>
        </w:rPr>
        <w:t>第一议题</w:t>
      </w:r>
      <w:r>
        <w:rPr>
          <w:rFonts w:hint="eastAsia" w:ascii="Times New Roman" w:hAnsi="Times New Roman" w:eastAsia="方正仿宋简体"/>
          <w:color w:val="auto"/>
          <w:sz w:val="32"/>
          <w:szCs w:val="32"/>
        </w:rPr>
        <w:t>”</w:t>
      </w:r>
      <w:r>
        <w:rPr>
          <w:rFonts w:hint="eastAsia" w:eastAsia="方正仿宋简体"/>
          <w:color w:val="auto"/>
          <w:sz w:val="32"/>
          <w:szCs w:val="32"/>
          <w:lang w:eastAsia="zh-CN"/>
        </w:rPr>
        <w:t>，</w:t>
      </w:r>
      <w:r>
        <w:rPr>
          <w:rFonts w:hint="default" w:ascii="Times New Roman" w:hAnsi="Times New Roman" w:eastAsia="方正仿宋简体" w:cs="Times New Roman"/>
          <w:color w:val="auto"/>
          <w:sz w:val="32"/>
          <w:szCs w:val="32"/>
        </w:rPr>
        <w:t>针对法治建设工作中遇到的问题及困难，及时整理提交局党委会进行研究解决。</w:t>
      </w:r>
      <w:r>
        <w:rPr>
          <w:rFonts w:hint="eastAsia" w:eastAsia="方正仿宋简体" w:cs="Times New Roman"/>
          <w:color w:val="auto"/>
          <w:sz w:val="32"/>
          <w:szCs w:val="32"/>
          <w:lang w:val="en-US" w:eastAsia="zh-CN"/>
        </w:rPr>
        <w:t>2024年，</w:t>
      </w:r>
      <w:r>
        <w:rPr>
          <w:rFonts w:hint="default" w:ascii="Times New Roman" w:hAnsi="Times New Roman" w:eastAsia="方正仿宋简体" w:cs="Times New Roman"/>
          <w:color w:val="auto"/>
          <w:sz w:val="32"/>
          <w:szCs w:val="32"/>
          <w:lang w:eastAsia="zh-CN"/>
        </w:rPr>
        <w:t>专题研究法治公安建设工作</w:t>
      </w:r>
      <w:r>
        <w:rPr>
          <w:rFonts w:hint="eastAsia"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次</w:t>
      </w:r>
      <w:r>
        <w:rPr>
          <w:rFonts w:hint="eastAsia" w:eastAsia="方正仿宋简体" w:cs="Times New Roman"/>
          <w:color w:val="auto"/>
          <w:sz w:val="32"/>
          <w:szCs w:val="32"/>
          <w:lang w:val="en-US" w:eastAsia="zh-CN"/>
        </w:rPr>
        <w:t>，理论中心组集中学法3次，召开</w:t>
      </w:r>
      <w:r>
        <w:rPr>
          <w:rFonts w:hint="default" w:ascii="Times New Roman" w:hAnsi="Times New Roman" w:eastAsia="方正仿宋简体" w:cs="Times New Roman"/>
          <w:color w:val="auto"/>
          <w:sz w:val="32"/>
          <w:lang w:val="en-US" w:eastAsia="zh-CN"/>
        </w:rPr>
        <w:t>尼玛县公安局执法监督管理委员会专题会议</w:t>
      </w:r>
      <w:r>
        <w:rPr>
          <w:rFonts w:hint="eastAsia" w:eastAsia="方正仿宋简体" w:cs="Times New Roman"/>
          <w:color w:val="auto"/>
          <w:sz w:val="32"/>
          <w:lang w:val="en-US" w:eastAsia="zh-CN"/>
        </w:rPr>
        <w:t>2</w:t>
      </w:r>
      <w:r>
        <w:rPr>
          <w:rFonts w:hint="default" w:ascii="Times New Roman" w:hAnsi="Times New Roman" w:eastAsia="方正仿宋简体" w:cs="Times New Roman"/>
          <w:color w:val="auto"/>
          <w:sz w:val="32"/>
          <w:lang w:val="en-US" w:eastAsia="zh-CN"/>
        </w:rPr>
        <w:t>次，对在案件办理过程中出现的执法过错问题进行研究处理</w:t>
      </w:r>
      <w:r>
        <w:rPr>
          <w:rFonts w:hint="eastAsia" w:eastAsia="方正仿宋简体" w:cs="Times New Roman"/>
          <w:color w:val="auto"/>
          <w:sz w:val="32"/>
          <w:lang w:val="en-US" w:eastAsia="zh-CN"/>
        </w:rPr>
        <w:t>，</w:t>
      </w:r>
      <w:r>
        <w:rPr>
          <w:rFonts w:hint="eastAsia" w:ascii="方正仿宋简体" w:hAnsi="方正仿宋简体" w:eastAsia="方正仿宋简体"/>
          <w:color w:val="auto"/>
          <w:sz w:val="32"/>
          <w:szCs w:val="32"/>
        </w:rPr>
        <w:t>全面贯彻落实依法治</w:t>
      </w:r>
      <w:r>
        <w:rPr>
          <w:rFonts w:hint="eastAsia" w:ascii="方正仿宋简体" w:hAnsi="方正仿宋简体" w:eastAsia="方正仿宋简体"/>
          <w:color w:val="auto"/>
          <w:sz w:val="32"/>
          <w:szCs w:val="32"/>
          <w:lang w:eastAsia="zh-CN"/>
        </w:rPr>
        <w:t>县</w:t>
      </w:r>
      <w:r>
        <w:rPr>
          <w:rFonts w:hint="eastAsia" w:ascii="方正仿宋简体" w:hAnsi="方正仿宋简体" w:eastAsia="方正仿宋简体"/>
          <w:color w:val="auto"/>
          <w:sz w:val="32"/>
          <w:szCs w:val="32"/>
        </w:rPr>
        <w:t>、维护稳定、促进发展的基本任务，规范</w:t>
      </w:r>
      <w:r>
        <w:rPr>
          <w:rFonts w:hint="eastAsia" w:ascii="方正仿宋简体" w:hAnsi="方正仿宋简体" w:eastAsia="方正仿宋简体"/>
          <w:color w:val="auto"/>
          <w:sz w:val="32"/>
          <w:szCs w:val="32"/>
          <w:lang w:eastAsia="zh-CN"/>
        </w:rPr>
        <w:t>全县</w:t>
      </w:r>
      <w:r>
        <w:rPr>
          <w:rFonts w:hint="eastAsia" w:ascii="方正仿宋简体" w:hAnsi="方正仿宋简体" w:eastAsia="方正仿宋简体"/>
          <w:color w:val="auto"/>
          <w:sz w:val="32"/>
          <w:szCs w:val="32"/>
        </w:rPr>
        <w:t>公安机关严格、依法履职尽责</w:t>
      </w:r>
      <w:r>
        <w:rPr>
          <w:rFonts w:hint="eastAsia" w:ascii="方正仿宋简体" w:hAnsi="方正仿宋简体" w:eastAsia="方正仿宋简体"/>
          <w:color w:val="auto"/>
          <w:sz w:val="32"/>
          <w:szCs w:val="32"/>
          <w:lang w:eastAsia="zh-CN"/>
        </w:rPr>
        <w:t>。</w:t>
      </w:r>
    </w:p>
    <w:p>
      <w:pPr>
        <w:pStyle w:val="2"/>
        <w:keepNext w:val="0"/>
        <w:keepLines w:val="0"/>
        <w:pageBreakBefore w:val="0"/>
        <w:numPr>
          <w:ilvl w:val="0"/>
          <w:numId w:val="0"/>
        </w:numPr>
        <w:kinsoku/>
        <w:wordWrap/>
        <w:overflowPunct/>
        <w:topLinePunct w:val="0"/>
        <w:autoSpaceDE/>
        <w:bidi w:val="0"/>
        <w:spacing w:before="0" w:beforeLines="0" w:after="0" w:afterLines="0" w:line="57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（二）强化主体建设，提高执法水平。</w:t>
      </w:r>
      <w:r>
        <w:rPr>
          <w:rFonts w:hint="default" w:ascii="Times New Roman" w:hAnsi="Times New Roman" w:eastAsia="方正仿宋简体" w:cs="Times New Roman"/>
          <w:color w:val="auto"/>
          <w:sz w:val="32"/>
          <w:szCs w:val="32"/>
          <w:lang w:val="en-US" w:eastAsia="zh-CN"/>
        </w:rPr>
        <w:t>2024</w:t>
      </w:r>
      <w:r>
        <w:rPr>
          <w:rFonts w:hint="eastAsia" w:eastAsia="方正仿宋简体" w:cs="Times New Roman"/>
          <w:color w:val="auto"/>
          <w:sz w:val="32"/>
          <w:szCs w:val="32"/>
          <w:lang w:val="en-US" w:eastAsia="zh-CN"/>
        </w:rPr>
        <w:t>年，我</w:t>
      </w:r>
      <w:r>
        <w:rPr>
          <w:rFonts w:hint="default" w:ascii="Times New Roman" w:hAnsi="Times New Roman" w:eastAsia="方正仿宋简体" w:cs="Times New Roman"/>
          <w:color w:val="auto"/>
          <w:sz w:val="32"/>
          <w:szCs w:val="32"/>
          <w:lang w:val="en-US" w:eastAsia="zh-CN"/>
        </w:rPr>
        <w:t>局始终将提升全警依法办案能力作为执法队伍建设的重中之重。</w:t>
      </w:r>
      <w:r>
        <w:rPr>
          <w:rFonts w:hint="default" w:ascii="Times New Roman" w:hAnsi="Times New Roman" w:eastAsia="方正仿宋简体" w:cs="Times New Roman"/>
          <w:b/>
          <w:bCs/>
          <w:color w:val="auto"/>
          <w:sz w:val="32"/>
          <w:szCs w:val="32"/>
          <w:lang w:val="en-US" w:eastAsia="zh-CN"/>
        </w:rPr>
        <w:t>一是不断深化法制培训内容</w:t>
      </w:r>
      <w:r>
        <w:rPr>
          <w:rFonts w:hint="eastAsia" w:eastAsia="方正仿宋简体" w:cs="Times New Roman"/>
          <w:b/>
          <w:bCs/>
          <w:color w:val="auto"/>
          <w:sz w:val="32"/>
          <w:szCs w:val="32"/>
          <w:lang w:val="en-US" w:eastAsia="zh-CN"/>
        </w:rPr>
        <w:t>。</w:t>
      </w:r>
      <w:r>
        <w:rPr>
          <w:rFonts w:hint="default" w:ascii="Times New Roman" w:hAnsi="Times New Roman" w:eastAsia="方正仿宋简体" w:cs="Times New Roman"/>
          <w:color w:val="auto"/>
          <w:sz w:val="32"/>
          <w:szCs w:val="32"/>
          <w:lang w:val="en-US" w:eastAsia="zh-CN"/>
        </w:rPr>
        <w:t>法制培训内容涵盖了《中华人民共和国治安管理处罚法》《公安机关办理行政案件程序规定》</w:t>
      </w:r>
      <w:r>
        <w:rPr>
          <w:rFonts w:hint="eastAsia" w:eastAsia="方正仿宋简体" w:cs="Times New Roman"/>
          <w:color w:val="auto"/>
          <w:sz w:val="32"/>
          <w:szCs w:val="32"/>
          <w:lang w:val="en-US" w:eastAsia="zh-CN"/>
        </w:rPr>
        <w:t>《中华人民共和国刑法》《中华人民共和国刑事诉讼法》《中华人民共和国道路交通安全法》</w:t>
      </w:r>
      <w:r>
        <w:rPr>
          <w:rFonts w:hint="default" w:ascii="Times New Roman" w:hAnsi="Times New Roman" w:eastAsia="方正仿宋简体" w:cs="Times New Roman"/>
          <w:color w:val="auto"/>
          <w:sz w:val="32"/>
          <w:szCs w:val="32"/>
          <w:lang w:val="en-US" w:eastAsia="zh-CN"/>
        </w:rPr>
        <w:t>等公安业务常用法律法规，实时学习《民法典》《信访工作条例》等社会热点法律法规，有效提升了我局</w:t>
      </w:r>
      <w:r>
        <w:rPr>
          <w:rFonts w:hint="eastAsia" w:eastAsia="方正仿宋简体" w:cs="Times New Roman"/>
          <w:color w:val="auto"/>
          <w:sz w:val="32"/>
          <w:szCs w:val="32"/>
          <w:lang w:val="en-US" w:eastAsia="zh-CN"/>
        </w:rPr>
        <w:t>全</w:t>
      </w:r>
      <w:r>
        <w:rPr>
          <w:rFonts w:hint="default" w:ascii="Times New Roman" w:hAnsi="Times New Roman" w:eastAsia="方正仿宋简体" w:cs="Times New Roman"/>
          <w:color w:val="auto"/>
          <w:sz w:val="32"/>
          <w:szCs w:val="32"/>
          <w:lang w:val="en-US" w:eastAsia="zh-CN"/>
        </w:rPr>
        <w:t>警执法观念、执法意识。</w:t>
      </w:r>
      <w:r>
        <w:rPr>
          <w:rFonts w:hint="default" w:ascii="Times New Roman" w:hAnsi="Times New Roman" w:eastAsia="方正仿宋简体" w:cs="Times New Roman"/>
          <w:b/>
          <w:bCs/>
          <w:color w:val="auto"/>
          <w:sz w:val="32"/>
          <w:szCs w:val="32"/>
          <w:lang w:val="en-US" w:eastAsia="zh-CN"/>
        </w:rPr>
        <w:t>二是积极开展实战大练兵活动。</w:t>
      </w:r>
      <w:r>
        <w:rPr>
          <w:rFonts w:hint="default" w:ascii="Times New Roman" w:hAnsi="Times New Roman" w:eastAsia="方正仿宋简体" w:cs="Times New Roman"/>
          <w:color w:val="auto"/>
          <w:sz w:val="32"/>
          <w:szCs w:val="32"/>
          <w:lang w:val="en-US" w:eastAsia="zh-CN"/>
        </w:rPr>
        <w:t>根据</w:t>
      </w:r>
      <w:r>
        <w:rPr>
          <w:rFonts w:hint="default" w:ascii="Times New Roman" w:hAnsi="Times New Roman" w:eastAsia="方正仿宋简体" w:cs="Times New Roman"/>
          <w:color w:val="auto"/>
          <w:sz w:val="32"/>
          <w:szCs w:val="32"/>
        </w:rPr>
        <w:t>《尼玛县公安局全警实战大练兵实施方案》《尼玛县公安局全警实战大练兵工作计划》《尼玛县公安局民警专业训练大纲》</w:t>
      </w:r>
      <w:r>
        <w:rPr>
          <w:rFonts w:hint="default" w:ascii="Times New Roman" w:hAnsi="Times New Roman" w:eastAsia="方正仿宋简体" w:cs="Times New Roman"/>
          <w:color w:val="auto"/>
          <w:sz w:val="32"/>
          <w:szCs w:val="32"/>
          <w:lang w:eastAsia="zh-CN"/>
        </w:rPr>
        <w:t>等要求，尼玛县公安局开展从</w:t>
      </w:r>
      <w:r>
        <w:rPr>
          <w:rFonts w:hint="default" w:ascii="Times New Roman" w:hAnsi="Times New Roman" w:eastAsia="方正仿宋简体" w:cs="Times New Roman"/>
          <w:color w:val="auto"/>
          <w:sz w:val="32"/>
          <w:szCs w:val="32"/>
        </w:rPr>
        <w:t>法律政策运用、重点风险防控、复杂事件处置和群众工作、科技应用、舆论引导</w:t>
      </w:r>
      <w:r>
        <w:rPr>
          <w:rFonts w:hint="default" w:ascii="Times New Roman" w:hAnsi="Times New Roman" w:eastAsia="方正仿宋简体" w:cs="Times New Roman"/>
          <w:color w:val="auto"/>
          <w:sz w:val="32"/>
          <w:szCs w:val="32"/>
          <w:lang w:eastAsia="zh-CN"/>
        </w:rPr>
        <w:t>等方面培训的实战大练兵。</w:t>
      </w:r>
      <w:r>
        <w:rPr>
          <w:rFonts w:hint="default" w:ascii="Times New Roman" w:hAnsi="Times New Roman" w:eastAsia="方正仿宋简体" w:cs="Times New Roman"/>
          <w:color w:val="auto"/>
          <w:sz w:val="32"/>
          <w:szCs w:val="32"/>
          <w:lang w:val="en-US" w:eastAsia="zh-CN"/>
        </w:rPr>
        <w:t>2024</w:t>
      </w:r>
      <w:r>
        <w:rPr>
          <w:rFonts w:hint="eastAsia" w:eastAsia="方正仿宋简体" w:cs="Times New Roman"/>
          <w:color w:val="auto"/>
          <w:sz w:val="32"/>
          <w:szCs w:val="32"/>
          <w:lang w:val="en-US" w:eastAsia="zh-CN"/>
        </w:rPr>
        <w:t>年，</w:t>
      </w:r>
      <w:r>
        <w:rPr>
          <w:rFonts w:hint="default" w:ascii="Times New Roman" w:hAnsi="Times New Roman" w:eastAsia="方正仿宋简体" w:cs="Times New Roman"/>
          <w:color w:val="auto"/>
          <w:sz w:val="32"/>
          <w:szCs w:val="32"/>
          <w:lang w:eastAsia="zh-CN"/>
        </w:rPr>
        <w:t>共计训练</w:t>
      </w:r>
      <w:r>
        <w:rPr>
          <w:rFonts w:hint="default" w:ascii="Times New Roman" w:hAnsi="Times New Roman" w:eastAsia="方正仿宋简体" w:cs="Times New Roman"/>
          <w:color w:val="auto"/>
          <w:sz w:val="32"/>
          <w:szCs w:val="32"/>
          <w:lang w:val="en-US" w:eastAsia="zh-CN"/>
        </w:rPr>
        <w:t>20余次，</w:t>
      </w:r>
      <w:r>
        <w:rPr>
          <w:rFonts w:hint="default" w:ascii="Times New Roman" w:hAnsi="Times New Roman" w:eastAsia="方正仿宋简体" w:cs="Times New Roman"/>
          <w:color w:val="auto"/>
          <w:sz w:val="32"/>
          <w:szCs w:val="32"/>
        </w:rPr>
        <w:t>参训民（辅）警累计</w:t>
      </w:r>
      <w:r>
        <w:rPr>
          <w:rFonts w:hint="default" w:ascii="Times New Roman" w:hAnsi="Times New Roman" w:eastAsia="方正仿宋简体" w:cs="Times New Roman"/>
          <w:color w:val="auto"/>
          <w:sz w:val="32"/>
          <w:szCs w:val="32"/>
          <w:lang w:val="en-US" w:eastAsia="zh-CN"/>
        </w:rPr>
        <w:t>800</w:t>
      </w:r>
      <w:r>
        <w:rPr>
          <w:rFonts w:hint="default" w:ascii="Times New Roman" w:hAnsi="Times New Roman" w:eastAsia="方正仿宋简体" w:cs="Times New Roman"/>
          <w:color w:val="auto"/>
          <w:sz w:val="32"/>
          <w:szCs w:val="32"/>
        </w:rPr>
        <w:t>余人次</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b/>
          <w:bCs/>
          <w:color w:val="auto"/>
          <w:sz w:val="32"/>
          <w:szCs w:val="32"/>
          <w:lang w:eastAsia="zh-CN"/>
        </w:rPr>
        <w:t>三</w:t>
      </w:r>
      <w:r>
        <w:rPr>
          <w:rFonts w:hint="default" w:ascii="Times New Roman" w:hAnsi="Times New Roman" w:eastAsia="方正仿宋简体" w:cs="Times New Roman"/>
          <w:b/>
          <w:bCs/>
          <w:color w:val="auto"/>
          <w:sz w:val="32"/>
          <w:szCs w:val="32"/>
        </w:rPr>
        <w:t>是</w:t>
      </w:r>
      <w:r>
        <w:rPr>
          <w:rFonts w:hint="eastAsia" w:ascii="Times New Roman" w:hAnsi="Times New Roman" w:eastAsia="方正仿宋简体" w:cs="Times New Roman"/>
          <w:b/>
          <w:bCs/>
          <w:color w:val="auto"/>
          <w:sz w:val="32"/>
          <w:szCs w:val="32"/>
          <w:lang w:eastAsia="zh-CN"/>
        </w:rPr>
        <w:t>健</w:t>
      </w:r>
      <w:r>
        <w:rPr>
          <w:rFonts w:hint="default" w:ascii="Times New Roman" w:hAnsi="Times New Roman" w:eastAsia="方正仿宋简体" w:cs="Times New Roman"/>
          <w:b/>
          <w:bCs/>
          <w:color w:val="auto"/>
          <w:sz w:val="32"/>
          <w:szCs w:val="32"/>
        </w:rPr>
        <w:t>全完善社会主义法治理念经常性教育培训机制</w:t>
      </w:r>
      <w:r>
        <w:rPr>
          <w:rFonts w:hint="eastAsia" w:eastAsia="方正仿宋简体" w:cs="Times New Roman"/>
          <w:b/>
          <w:bCs/>
          <w:color w:val="auto"/>
          <w:sz w:val="32"/>
          <w:szCs w:val="32"/>
          <w:lang w:eastAsia="zh-CN"/>
        </w:rPr>
        <w:t>。</w:t>
      </w:r>
      <w:r>
        <w:rPr>
          <w:rFonts w:hint="eastAsia" w:eastAsia="方正仿宋简体" w:cs="Times New Roman"/>
          <w:color w:val="auto"/>
          <w:sz w:val="32"/>
          <w:szCs w:val="32"/>
          <w:lang w:eastAsia="zh-CN"/>
        </w:rPr>
        <w:t>我局</w:t>
      </w:r>
      <w:r>
        <w:rPr>
          <w:rFonts w:hint="default" w:ascii="Times New Roman" w:hAnsi="Times New Roman" w:eastAsia="方正仿宋简体" w:cs="Times New Roman"/>
          <w:color w:val="auto"/>
          <w:sz w:val="32"/>
          <w:szCs w:val="32"/>
        </w:rPr>
        <w:t>定期开展学习教育活动，以</w:t>
      </w:r>
      <w:r>
        <w:rPr>
          <w:rFonts w:hint="default" w:ascii="Times New Roman" w:hAnsi="Times New Roman" w:eastAsia="方正仿宋简体" w:cs="Times New Roman"/>
          <w:color w:val="auto"/>
          <w:sz w:val="32"/>
          <w:szCs w:val="32"/>
          <w:lang w:eastAsia="zh-CN"/>
        </w:rPr>
        <w:t>“理论学习中心组”、“</w:t>
      </w:r>
      <w:r>
        <w:rPr>
          <w:rFonts w:hint="eastAsia" w:ascii="方正仿宋简体" w:hAnsi="方正仿宋简体" w:eastAsia="方正仿宋简体" w:cs="方正仿宋简体"/>
          <w:color w:val="auto"/>
          <w:sz w:val="32"/>
          <w:szCs w:val="32"/>
          <w:lang w:val="en-US" w:eastAsia="zh-CN"/>
        </w:rPr>
        <w:t>改进执法司法作风、维护社会公平正义</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eastAsia="zh-CN"/>
        </w:rPr>
        <w:t>、“党纪学习教育”、“习近平</w:t>
      </w:r>
      <w:r>
        <w:rPr>
          <w:rFonts w:hint="eastAsia" w:eastAsia="方正仿宋简体" w:cs="Times New Roman"/>
          <w:color w:val="auto"/>
          <w:sz w:val="32"/>
          <w:szCs w:val="32"/>
          <w:lang w:eastAsia="zh-CN"/>
        </w:rPr>
        <w:t>法治思想</w:t>
      </w:r>
      <w:r>
        <w:rPr>
          <w:rFonts w:hint="eastAsia" w:ascii="Times New Roman" w:hAnsi="Times New Roman" w:eastAsia="方正仿宋简体" w:cs="Times New Roman"/>
          <w:color w:val="auto"/>
          <w:sz w:val="32"/>
          <w:szCs w:val="32"/>
          <w:lang w:eastAsia="zh-CN"/>
        </w:rPr>
        <w:t>”</w:t>
      </w:r>
      <w:r>
        <w:rPr>
          <w:rFonts w:hint="eastAsia" w:eastAsia="方正仿宋简体" w:cs="Times New Roman"/>
          <w:color w:val="auto"/>
          <w:sz w:val="32"/>
          <w:szCs w:val="32"/>
          <w:lang w:eastAsia="zh-CN"/>
        </w:rPr>
        <w:t>等</w:t>
      </w:r>
      <w:r>
        <w:rPr>
          <w:rFonts w:hint="eastAsia" w:ascii="Times New Roman" w:hAnsi="Times New Roman" w:eastAsia="方正仿宋简体" w:cs="Times New Roman"/>
          <w:color w:val="auto"/>
          <w:sz w:val="32"/>
          <w:szCs w:val="32"/>
          <w:lang w:eastAsia="zh-CN"/>
        </w:rPr>
        <w:t>主题教育</w:t>
      </w:r>
      <w:r>
        <w:rPr>
          <w:rFonts w:hint="default" w:ascii="Times New Roman" w:hAnsi="Times New Roman" w:eastAsia="方正仿宋简体" w:cs="Times New Roman"/>
          <w:color w:val="auto"/>
          <w:sz w:val="32"/>
          <w:szCs w:val="32"/>
        </w:rPr>
        <w:t>实践学习活动为契机，认真组织学习习近平总书记系列重要讲话精神、《党章》《党规》《中华人民共和国人民警察法》《公务员法》《政法工作条例》《党政干部任用条例》等内容，指导全局民（辅）警</w:t>
      </w:r>
      <w:r>
        <w:rPr>
          <w:rFonts w:hint="eastAsia" w:ascii="Times New Roman" w:hAnsi="Times New Roman" w:eastAsia="方正仿宋简体" w:cs="Times New Roman"/>
          <w:color w:val="auto"/>
          <w:sz w:val="32"/>
          <w:szCs w:val="32"/>
          <w:lang w:eastAsia="zh-CN"/>
        </w:rPr>
        <w:t>牢固</w:t>
      </w:r>
      <w:r>
        <w:rPr>
          <w:rFonts w:hint="default" w:ascii="Times New Roman" w:hAnsi="Times New Roman" w:eastAsia="方正仿宋简体" w:cs="Times New Roman"/>
          <w:color w:val="auto"/>
          <w:sz w:val="32"/>
          <w:szCs w:val="32"/>
        </w:rPr>
        <w:t>树牢“四个意识”，坚定“四个自信”，坚决做到“两个维护”，树立执法为民的思想和尊重、保障人权、法律面前人人平等、自觉遵法守法、依法办事、自觉接受监督的法制思维和法治底线。</w:t>
      </w:r>
      <w:r>
        <w:rPr>
          <w:rFonts w:hint="default" w:ascii="Times New Roman" w:hAnsi="Times New Roman" w:eastAsia="方正仿宋简体" w:cs="Times New Roman"/>
          <w:b/>
          <w:bCs/>
          <w:color w:val="auto"/>
          <w:sz w:val="32"/>
          <w:szCs w:val="32"/>
          <w:lang w:eastAsia="zh-CN"/>
        </w:rPr>
        <w:t>四</w:t>
      </w:r>
      <w:r>
        <w:rPr>
          <w:rFonts w:hint="default" w:ascii="Times New Roman" w:hAnsi="Times New Roman" w:eastAsia="方正仿宋简体" w:cs="Times New Roman"/>
          <w:b/>
          <w:bCs/>
          <w:color w:val="auto"/>
          <w:sz w:val="32"/>
          <w:szCs w:val="32"/>
        </w:rPr>
        <w:t>是严格落实执法资格等级考试结果运用</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积极组织全局未取得执法资格的民警参加执法资格考试，</w:t>
      </w:r>
      <w:r>
        <w:rPr>
          <w:rFonts w:hint="eastAsia" w:ascii="方正仿宋简体" w:hAnsi="方正仿宋简体" w:eastAsia="方正仿宋简体" w:cs="方正仿宋简体"/>
          <w:color w:val="auto"/>
          <w:sz w:val="32"/>
          <w:szCs w:val="32"/>
          <w:lang w:val="en-US" w:eastAsia="zh-CN"/>
        </w:rPr>
        <w:t>截至目前，我局</w:t>
      </w:r>
      <w:r>
        <w:rPr>
          <w:rFonts w:hint="default" w:ascii="Times New Roman" w:hAnsi="Times New Roman" w:eastAsia="方正仿宋简体" w:cs="Times New Roman"/>
          <w:color w:val="auto"/>
          <w:sz w:val="32"/>
          <w:szCs w:val="32"/>
          <w:lang w:val="en-US" w:eastAsia="zh-CN"/>
        </w:rPr>
        <w:t>135名民警全部通过基本级执法资格考试。</w:t>
      </w:r>
      <w:r>
        <w:rPr>
          <w:rFonts w:hint="eastAsia" w:ascii="方正仿宋简体" w:hAnsi="方正仿宋简体" w:eastAsia="方正仿宋简体" w:cs="方正仿宋简体"/>
          <w:b/>
          <w:bCs/>
          <w:color w:val="auto"/>
          <w:sz w:val="32"/>
          <w:szCs w:val="32"/>
          <w:lang w:val="en-US" w:eastAsia="zh-CN"/>
        </w:rPr>
        <w:t>五是积极鼓励全体民辅警提升学历。</w:t>
      </w:r>
      <w:r>
        <w:rPr>
          <w:rFonts w:hint="default" w:ascii="Times New Roman" w:hAnsi="Times New Roman" w:eastAsia="方正仿宋简体" w:cs="Times New Roman"/>
          <w:color w:val="auto"/>
          <w:sz w:val="32"/>
          <w:szCs w:val="32"/>
          <w:lang w:val="en-US" w:eastAsia="zh-CN"/>
        </w:rPr>
        <w:t>为着力提升我局全体民辅警专业知识能力水平，进一步提高全局整体学历水平，我局积极鼓励民辅警参加在职学历提升，2024年，我局共有12名民警参加在职学历提升。</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Times New Roman" w:hAnsi="Times New Roman" w:eastAsia="方正仿宋简体"/>
          <w:color w:val="auto"/>
          <w:sz w:val="32"/>
          <w:szCs w:val="32"/>
        </w:rPr>
      </w:pPr>
      <w:r>
        <w:rPr>
          <w:rFonts w:hint="eastAsia" w:ascii="方正楷体简体" w:hAnsi="方正楷体简体" w:eastAsia="方正楷体简体" w:cs="方正楷体简体"/>
          <w:color w:val="auto"/>
          <w:sz w:val="32"/>
          <w:szCs w:val="32"/>
          <w:lang w:val="en-US" w:eastAsia="zh-CN"/>
        </w:rPr>
        <w:t>（三）全面深化“放管服”改革，</w:t>
      </w:r>
      <w:r>
        <w:rPr>
          <w:rFonts w:hint="eastAsia" w:ascii="方正楷体简体" w:hAnsi="方正楷体简体" w:eastAsia="方正楷体简体" w:cs="方正楷体简体"/>
          <w:color w:val="auto"/>
          <w:sz w:val="32"/>
          <w:szCs w:val="32"/>
        </w:rPr>
        <w:t>加快“互联网+政务服务”建设进度。</w:t>
      </w:r>
      <w:r>
        <w:rPr>
          <w:rFonts w:hint="eastAsia" w:ascii="方正仿宋简体" w:hAnsi="方正仿宋简体" w:eastAsia="方正仿宋简体" w:cs="方正仿宋简体"/>
          <w:color w:val="auto"/>
          <w:sz w:val="32"/>
          <w:szCs w:val="32"/>
          <w:lang w:eastAsia="zh-CN"/>
        </w:rPr>
        <w:t>我局</w:t>
      </w:r>
      <w:r>
        <w:rPr>
          <w:rFonts w:hint="eastAsia" w:ascii="方正仿宋简体" w:hAnsi="方正仿宋简体" w:eastAsia="方正仿宋简体" w:cs="方正仿宋简体"/>
          <w:color w:val="auto"/>
          <w:sz w:val="32"/>
          <w:szCs w:val="32"/>
        </w:rPr>
        <w:t>在</w:t>
      </w:r>
      <w:r>
        <w:rPr>
          <w:rFonts w:hint="eastAsia" w:ascii="方正仿宋简体" w:eastAsia="方正仿宋简体"/>
          <w:color w:val="auto"/>
          <w:sz w:val="32"/>
          <w:szCs w:val="32"/>
        </w:rPr>
        <w:t>政务服务大厅设立综合服务窗口，不断优化工作模式，以方便人民群众为工作重点，实行“马上办、就近办、一次办”，实现“一站式服务”，现场办理“最多跑一次”</w:t>
      </w:r>
      <w:r>
        <w:rPr>
          <w:rFonts w:hint="eastAsia" w:ascii="方正仿宋简体" w:eastAsia="方正仿宋简体"/>
          <w:color w:val="auto"/>
          <w:sz w:val="32"/>
          <w:szCs w:val="32"/>
          <w:lang w:eastAsia="zh-CN"/>
        </w:rPr>
        <w:t>。</w:t>
      </w:r>
      <w:r>
        <w:rPr>
          <w:rFonts w:hint="eastAsia" w:ascii="Times New Roman" w:hAnsi="Times New Roman" w:eastAsia="方正仿宋简体"/>
          <w:color w:val="auto"/>
          <w:sz w:val="32"/>
          <w:szCs w:val="32"/>
        </w:rPr>
        <w:t>全局以深化“放管服”改革为抓手，车管驾、户籍办证业务持续优化服务模式，群众车管驾业务应办、快办、尽办</w:t>
      </w:r>
      <w:r>
        <w:rPr>
          <w:rFonts w:hint="eastAsia" w:eastAsia="方正仿宋简体"/>
          <w:color w:val="auto"/>
          <w:sz w:val="32"/>
          <w:szCs w:val="32"/>
          <w:lang w:eastAsia="zh-CN"/>
        </w:rPr>
        <w:t>。</w:t>
      </w:r>
      <w:r>
        <w:rPr>
          <w:rFonts w:hint="eastAsia" w:eastAsia="方正仿宋简体"/>
          <w:color w:val="auto"/>
          <w:sz w:val="32"/>
          <w:szCs w:val="32"/>
          <w:lang w:val="en-US" w:eastAsia="zh-CN"/>
        </w:rPr>
        <w:t>2024年，</w:t>
      </w:r>
      <w:r>
        <w:rPr>
          <w:rFonts w:hint="eastAsia" w:ascii="方正仿宋简体" w:eastAsia="方正仿宋简体"/>
          <w:color w:val="auto"/>
          <w:sz w:val="32"/>
          <w:szCs w:val="32"/>
        </w:rPr>
        <w:t>共办理驾驶证换证</w:t>
      </w:r>
      <w:r>
        <w:rPr>
          <w:rFonts w:hint="default" w:ascii="Times New Roman" w:hAnsi="Times New Roman" w:eastAsia="方正仿宋简体" w:cs="Times New Roman"/>
          <w:color w:val="auto"/>
          <w:sz w:val="32"/>
          <w:szCs w:val="32"/>
          <w:lang w:val="en-US" w:eastAsia="zh-CN"/>
        </w:rPr>
        <w:t>434</w:t>
      </w:r>
      <w:r>
        <w:rPr>
          <w:rFonts w:hint="eastAsia" w:ascii="方正仿宋简体" w:eastAsia="方正仿宋简体"/>
          <w:color w:val="auto"/>
          <w:sz w:val="32"/>
          <w:szCs w:val="32"/>
        </w:rPr>
        <w:t>人、驾驶人审验</w:t>
      </w:r>
      <w:r>
        <w:rPr>
          <w:rFonts w:hint="default" w:ascii="Times New Roman" w:hAnsi="Times New Roman" w:eastAsia="方正仿宋简体" w:cs="Times New Roman"/>
          <w:color w:val="auto"/>
          <w:sz w:val="32"/>
          <w:szCs w:val="32"/>
          <w:lang w:val="en-US" w:eastAsia="zh-CN"/>
        </w:rPr>
        <w:t>45</w:t>
      </w:r>
      <w:r>
        <w:rPr>
          <w:rFonts w:hint="eastAsia" w:ascii="方正仿宋简体" w:eastAsia="方正仿宋简体"/>
          <w:color w:val="auto"/>
          <w:sz w:val="32"/>
          <w:szCs w:val="32"/>
        </w:rPr>
        <w:t>人、免检车辆年审</w:t>
      </w:r>
      <w:r>
        <w:rPr>
          <w:rFonts w:hint="default" w:ascii="Times New Roman" w:hAnsi="Times New Roman" w:eastAsia="方正仿宋简体" w:cs="Times New Roman"/>
          <w:color w:val="auto"/>
          <w:sz w:val="32"/>
          <w:szCs w:val="32"/>
          <w:lang w:val="en-US" w:eastAsia="zh-CN"/>
        </w:rPr>
        <w:t>242</w:t>
      </w:r>
      <w:r>
        <w:rPr>
          <w:rFonts w:hint="eastAsia" w:ascii="方正仿宋简体" w:eastAsia="方正仿宋简体"/>
          <w:color w:val="auto"/>
          <w:sz w:val="32"/>
          <w:szCs w:val="32"/>
        </w:rPr>
        <w:t>辆，民警一路“护航”，</w:t>
      </w:r>
      <w:r>
        <w:rPr>
          <w:rFonts w:hint="default" w:ascii="Times New Roman" w:hAnsi="Times New Roman" w:eastAsia="方正仿宋简体" w:cs="Times New Roman"/>
          <w:color w:val="auto"/>
          <w:sz w:val="32"/>
          <w:szCs w:val="32"/>
        </w:rPr>
        <w:t>1</w:t>
      </w:r>
      <w:r>
        <w:rPr>
          <w:rFonts w:hint="default" w:ascii="Times New Roman" w:hAnsi="Times New Roman" w:eastAsia="方正仿宋简体" w:cs="Times New Roman"/>
          <w:color w:val="auto"/>
          <w:sz w:val="32"/>
          <w:szCs w:val="32"/>
          <w:lang w:val="en-US" w:eastAsia="zh-CN"/>
        </w:rPr>
        <w:t>82</w:t>
      </w:r>
      <w:r>
        <w:rPr>
          <w:rFonts w:hint="eastAsia" w:ascii="方正仿宋简体" w:eastAsia="方正仿宋简体"/>
          <w:color w:val="auto"/>
          <w:sz w:val="32"/>
          <w:szCs w:val="32"/>
        </w:rPr>
        <w:t>名群众顺利通过驾考；</w:t>
      </w:r>
      <w:r>
        <w:rPr>
          <w:rFonts w:hint="eastAsia" w:ascii="方正仿宋简体" w:hAnsi="方正仿宋简体" w:eastAsia="方正仿宋简体" w:cs="方正仿宋简体"/>
          <w:color w:val="auto"/>
          <w:sz w:val="32"/>
          <w:szCs w:val="32"/>
        </w:rPr>
        <w:t>主动开展送证、办证上门服务</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为考生学生开通“绿色办证通道”</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“即叫即到”办证等服务</w:t>
      </w:r>
      <w:r>
        <w:rPr>
          <w:rFonts w:hint="default" w:ascii="Times New Roman" w:hAnsi="Times New Roman" w:eastAsia="方正仿宋简体" w:cs="Times New Roman"/>
          <w:color w:val="auto"/>
          <w:sz w:val="32"/>
          <w:szCs w:val="32"/>
          <w:lang w:val="en-US" w:eastAsia="zh-CN"/>
        </w:rPr>
        <w:t>125</w:t>
      </w:r>
      <w:r>
        <w:rPr>
          <w:rFonts w:hint="eastAsia" w:ascii="Times New Roman" w:hAnsi="Times New Roman" w:eastAsia="方正仿宋简体"/>
          <w:color w:val="auto"/>
          <w:sz w:val="32"/>
          <w:szCs w:val="32"/>
        </w:rPr>
        <w:t>次，</w:t>
      </w:r>
      <w:r>
        <w:rPr>
          <w:rFonts w:hint="eastAsia" w:ascii="方正仿宋简体" w:hAnsi="方正仿宋简体" w:eastAsia="方正仿宋简体" w:cs="方正仿宋简体"/>
          <w:color w:val="auto"/>
          <w:sz w:val="32"/>
          <w:szCs w:val="32"/>
        </w:rPr>
        <w:t>共</w:t>
      </w:r>
      <w:r>
        <w:rPr>
          <w:rFonts w:hint="eastAsia" w:ascii="方正仿宋简体" w:hAnsi="方正仿宋简体" w:eastAsia="方正仿宋简体" w:cs="方正仿宋简体"/>
          <w:color w:val="auto"/>
          <w:sz w:val="32"/>
          <w:szCs w:val="32"/>
          <w:lang w:eastAsia="zh-CN"/>
        </w:rPr>
        <w:t>办理居住登记卡</w:t>
      </w:r>
      <w:r>
        <w:rPr>
          <w:rFonts w:hint="default" w:ascii="Times New Roman" w:hAnsi="Times New Roman" w:eastAsia="方正仿宋简体" w:cs="Times New Roman"/>
          <w:color w:val="auto"/>
          <w:sz w:val="32"/>
          <w:szCs w:val="32"/>
          <w:lang w:val="en-US" w:eastAsia="zh-CN"/>
        </w:rPr>
        <w:t>1813</w:t>
      </w:r>
      <w:r>
        <w:rPr>
          <w:rFonts w:hint="eastAsia" w:ascii="方正仿宋简体" w:hAnsi="方正仿宋简体" w:eastAsia="方正仿宋简体" w:cs="方正仿宋简体"/>
          <w:color w:val="auto"/>
          <w:sz w:val="32"/>
          <w:szCs w:val="32"/>
          <w:lang w:val="en-US" w:eastAsia="zh-CN"/>
        </w:rPr>
        <w:t>张、受</w:t>
      </w:r>
      <w:r>
        <w:rPr>
          <w:rFonts w:hint="eastAsia" w:ascii="方正仿宋简体" w:hAnsi="方正仿宋简体" w:eastAsia="方正仿宋简体" w:cs="方正仿宋简体"/>
          <w:color w:val="auto"/>
          <w:sz w:val="32"/>
          <w:szCs w:val="32"/>
        </w:rPr>
        <w:t>理居住证</w:t>
      </w:r>
      <w:r>
        <w:rPr>
          <w:rFonts w:hint="default" w:ascii="Times New Roman" w:hAnsi="Times New Roman" w:eastAsia="方正仿宋简体" w:cs="Times New Roman"/>
          <w:color w:val="auto"/>
          <w:sz w:val="32"/>
          <w:szCs w:val="32"/>
          <w:lang w:val="en-US" w:eastAsia="zh-CN"/>
        </w:rPr>
        <w:t>130</w:t>
      </w:r>
      <w:r>
        <w:rPr>
          <w:rFonts w:hint="eastAsia" w:ascii="方正仿宋简体" w:hAnsi="方正仿宋简体" w:eastAsia="方正仿宋简体" w:cs="方正仿宋简体"/>
          <w:color w:val="auto"/>
          <w:sz w:val="32"/>
          <w:szCs w:val="32"/>
        </w:rPr>
        <w:t>张</w:t>
      </w:r>
      <w:r>
        <w:rPr>
          <w:rFonts w:hint="eastAsia" w:ascii="方正仿宋简体" w:hAnsi="方正仿宋简体" w:eastAsia="方正仿宋简体" w:cs="方正仿宋简体"/>
          <w:color w:val="auto"/>
          <w:sz w:val="32"/>
          <w:szCs w:val="32"/>
          <w:lang w:eastAsia="zh-CN"/>
        </w:rPr>
        <w:t>、办理居住证签注</w:t>
      </w:r>
      <w:r>
        <w:rPr>
          <w:rFonts w:hint="default" w:ascii="Times New Roman" w:hAnsi="Times New Roman" w:eastAsia="方正仿宋简体" w:cs="Times New Roman"/>
          <w:color w:val="auto"/>
          <w:sz w:val="32"/>
          <w:szCs w:val="32"/>
          <w:lang w:val="en-US" w:eastAsia="zh-CN"/>
        </w:rPr>
        <w:t>176</w:t>
      </w:r>
      <w:r>
        <w:rPr>
          <w:rFonts w:hint="eastAsia" w:ascii="方正仿宋简体" w:hAnsi="方正仿宋简体" w:eastAsia="方正仿宋简体" w:cs="方正仿宋简体"/>
          <w:color w:val="auto"/>
          <w:sz w:val="32"/>
          <w:szCs w:val="32"/>
          <w:lang w:val="en-US" w:eastAsia="zh-CN"/>
        </w:rPr>
        <w:t>张，</w:t>
      </w:r>
      <w:r>
        <w:rPr>
          <w:rFonts w:hint="eastAsia" w:ascii="Times New Roman" w:hAnsi="Times New Roman" w:eastAsia="方正仿宋简体"/>
          <w:color w:val="auto"/>
          <w:sz w:val="32"/>
          <w:szCs w:val="32"/>
        </w:rPr>
        <w:t>解决</w:t>
      </w:r>
      <w:r>
        <w:rPr>
          <w:rFonts w:hint="eastAsia" w:ascii="Times New Roman" w:hAnsi="Times New Roman" w:eastAsia="方正仿宋简体"/>
          <w:color w:val="auto"/>
          <w:sz w:val="32"/>
          <w:szCs w:val="32"/>
          <w:lang w:eastAsia="zh-CN"/>
        </w:rPr>
        <w:t>中小学生、</w:t>
      </w:r>
      <w:r>
        <w:rPr>
          <w:rFonts w:hint="eastAsia" w:ascii="Times New Roman" w:hAnsi="Times New Roman" w:eastAsia="方正仿宋简体"/>
          <w:color w:val="auto"/>
          <w:sz w:val="32"/>
          <w:szCs w:val="32"/>
        </w:rPr>
        <w:t>高龄老人、外来务工人员实际问题，以实际行动提升群众幸福感满意度，</w:t>
      </w:r>
      <w:r>
        <w:rPr>
          <w:rFonts w:ascii="Times New Roman" w:hAnsi="Times New Roman" w:eastAsia="方正仿宋简体"/>
          <w:color w:val="auto"/>
          <w:sz w:val="32"/>
          <w:szCs w:val="32"/>
        </w:rPr>
        <w:t>有力让</w:t>
      </w:r>
      <w:r>
        <w:rPr>
          <w:rFonts w:hint="eastAsia" w:ascii="Times New Roman" w:hAnsi="Times New Roman" w:eastAsia="方正仿宋简体"/>
          <w:color w:val="auto"/>
          <w:sz w:val="32"/>
          <w:szCs w:val="32"/>
        </w:rPr>
        <w:t>“</w:t>
      </w:r>
      <w:r>
        <w:rPr>
          <w:rFonts w:ascii="Times New Roman" w:hAnsi="Times New Roman" w:eastAsia="方正仿宋简体"/>
          <w:color w:val="auto"/>
          <w:sz w:val="32"/>
          <w:szCs w:val="32"/>
        </w:rPr>
        <w:t>枫桥经验</w:t>
      </w:r>
      <w:r>
        <w:rPr>
          <w:rFonts w:hint="eastAsia" w:ascii="Times New Roman" w:hAnsi="Times New Roman" w:eastAsia="方正仿宋简体"/>
          <w:color w:val="auto"/>
          <w:sz w:val="32"/>
          <w:szCs w:val="32"/>
        </w:rPr>
        <w:t>”</w:t>
      </w:r>
      <w:r>
        <w:rPr>
          <w:rFonts w:ascii="Times New Roman" w:hAnsi="Times New Roman" w:eastAsia="方正仿宋简体"/>
          <w:color w:val="auto"/>
          <w:sz w:val="32"/>
          <w:szCs w:val="32"/>
        </w:rPr>
        <w:t>扎根在尼玛土壤</w:t>
      </w:r>
      <w:r>
        <w:rPr>
          <w:rFonts w:hint="eastAsia" w:ascii="Times New Roman" w:hAnsi="Times New Roman" w:eastAsia="方正仿宋简体"/>
          <w:color w:val="auto"/>
          <w:sz w:val="32"/>
          <w:szCs w:val="32"/>
        </w:rPr>
        <w:t>。</w:t>
      </w:r>
    </w:p>
    <w:p>
      <w:pPr>
        <w:keepNext w:val="0"/>
        <w:keepLines w:val="0"/>
        <w:pageBreakBefore w:val="0"/>
        <w:widowControl/>
        <w:kinsoku/>
        <w:wordWrap/>
        <w:overflowPunct/>
        <w:topLinePunct w:val="0"/>
        <w:autoSpaceDE/>
        <w:autoSpaceDN w:val="0"/>
        <w:bidi w:val="0"/>
        <w:adjustRightInd/>
        <w:snapToGrid/>
        <w:spacing w:line="572" w:lineRule="exact"/>
        <w:ind w:right="0" w:rightChars="0" w:firstLine="732" w:firstLineChars="200"/>
        <w:jc w:val="left"/>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楷体简体" w:hAnsi="方正楷体简体" w:eastAsia="方正楷体简体" w:cs="方正楷体简体"/>
          <w:color w:val="auto"/>
          <w:spacing w:val="23"/>
          <w:kern w:val="0"/>
          <w:sz w:val="32"/>
          <w:lang w:eastAsia="zh-CN"/>
        </w:rPr>
        <w:t>（四）加强</w:t>
      </w:r>
      <w:r>
        <w:rPr>
          <w:rFonts w:hint="eastAsia" w:ascii="方正楷体简体" w:hAnsi="方正楷体简体" w:eastAsia="方正楷体简体" w:cs="方正楷体简体"/>
          <w:color w:val="auto"/>
          <w:spacing w:val="23"/>
          <w:kern w:val="0"/>
          <w:sz w:val="32"/>
        </w:rPr>
        <w:t>案件</w:t>
      </w:r>
      <w:r>
        <w:rPr>
          <w:rFonts w:hint="eastAsia" w:ascii="方正楷体简体" w:hAnsi="方正楷体简体" w:eastAsia="方正楷体简体" w:cs="方正楷体简体"/>
          <w:color w:val="auto"/>
          <w:spacing w:val="23"/>
          <w:kern w:val="0"/>
          <w:sz w:val="32"/>
          <w:lang w:eastAsia="zh-CN"/>
        </w:rPr>
        <w:t>监督</w:t>
      </w:r>
      <w:r>
        <w:rPr>
          <w:rFonts w:hint="eastAsia" w:ascii="方正楷体简体" w:hAnsi="方正楷体简体" w:eastAsia="方正楷体简体" w:cs="方正楷体简体"/>
          <w:color w:val="auto"/>
          <w:spacing w:val="23"/>
          <w:kern w:val="0"/>
          <w:sz w:val="32"/>
        </w:rPr>
        <w:t>审核</w:t>
      </w:r>
      <w:r>
        <w:rPr>
          <w:rFonts w:hint="eastAsia" w:ascii="方正楷体简体" w:hAnsi="方正楷体简体" w:eastAsia="方正楷体简体" w:cs="方正楷体简体"/>
          <w:color w:val="auto"/>
          <w:spacing w:val="23"/>
          <w:kern w:val="0"/>
          <w:sz w:val="32"/>
          <w:lang w:eastAsia="zh-CN"/>
        </w:rPr>
        <w:t>，切实提升办案质量。</w:t>
      </w:r>
      <w:r>
        <w:rPr>
          <w:rFonts w:hint="default" w:ascii="Times New Roman" w:hAnsi="Times New Roman" w:eastAsia="方正楷体简体" w:cs="Times New Roman"/>
          <w:b w:val="0"/>
          <w:bCs w:val="0"/>
          <w:color w:val="auto"/>
          <w:sz w:val="32"/>
          <w:lang w:val="en-US" w:eastAsia="zh-CN"/>
        </w:rPr>
        <w:t>2</w:t>
      </w:r>
      <w:r>
        <w:rPr>
          <w:rFonts w:hint="default" w:ascii="Times New Roman" w:hAnsi="Times New Roman" w:eastAsia="方正仿宋简体" w:cs="Times New Roman"/>
          <w:b w:val="0"/>
          <w:bCs w:val="0"/>
          <w:color w:val="auto"/>
          <w:sz w:val="32"/>
          <w:lang w:val="en-US" w:eastAsia="zh-CN"/>
        </w:rPr>
        <w:t>024年</w:t>
      </w:r>
      <w:r>
        <w:rPr>
          <w:rFonts w:hint="eastAsia" w:ascii="方正仿宋简体" w:hAnsi="方正仿宋简体" w:eastAsia="方正仿宋简体" w:cs="方正仿宋简体"/>
          <w:b w:val="0"/>
          <w:bCs w:val="0"/>
          <w:color w:val="auto"/>
          <w:sz w:val="32"/>
          <w:lang w:val="en-US" w:eastAsia="zh-CN"/>
        </w:rPr>
        <w:t>，</w:t>
      </w:r>
      <w:r>
        <w:rPr>
          <w:rFonts w:hint="eastAsia" w:ascii="方正仿宋简体" w:hAnsi="方正仿宋简体" w:eastAsia="方正仿宋简体" w:cs="方正仿宋简体"/>
          <w:snapToGrid/>
          <w:color w:val="auto"/>
          <w:sz w:val="32"/>
          <w:lang w:val="en-US" w:eastAsia="zh-CN"/>
        </w:rPr>
        <w:t>我局积极完善执法制度机制建设，</w:t>
      </w:r>
      <w:r>
        <w:rPr>
          <w:rFonts w:hint="eastAsia" w:ascii="方正仿宋简体" w:hAnsi="方正仿宋简体" w:eastAsia="方正仿宋简体" w:cs="方正仿宋简体"/>
          <w:b w:val="0"/>
          <w:bCs w:val="0"/>
          <w:color w:val="auto"/>
          <w:sz w:val="32"/>
          <w:szCs w:val="32"/>
          <w:lang w:eastAsia="zh-CN"/>
        </w:rPr>
        <w:t>全面检视公安机关执法司法案件质量态势，提升执法司法公信力，不断提高人民群众对公安机关执法司法活动满意度</w:t>
      </w:r>
      <w:r>
        <w:rPr>
          <w:rFonts w:hint="eastAsia" w:ascii="方正仿宋简体" w:hAnsi="方正仿宋简体" w:eastAsia="方正仿宋简体" w:cs="方正仿宋简体"/>
          <w:b w:val="0"/>
          <w:bCs w:val="0"/>
          <w:color w:val="auto"/>
          <w:sz w:val="32"/>
          <w:szCs w:val="32"/>
          <w:lang w:val="en-US" w:eastAsia="zh-CN"/>
        </w:rPr>
        <w:t>。</w:t>
      </w:r>
      <w:r>
        <w:rPr>
          <w:rFonts w:hint="eastAsia" w:ascii="方正仿宋简体" w:hAnsi="方正仿宋简体" w:eastAsia="方正仿宋简体" w:cs="方正仿宋简体"/>
          <w:b/>
          <w:bCs/>
          <w:color w:val="auto"/>
          <w:sz w:val="32"/>
          <w:szCs w:val="32"/>
          <w:lang w:eastAsia="zh-CN"/>
        </w:rPr>
        <w:t>一是</w:t>
      </w:r>
      <w:r>
        <w:rPr>
          <w:rFonts w:hint="eastAsia" w:ascii="方正仿宋简体" w:hAnsi="方正仿宋简体" w:eastAsia="方正仿宋简体" w:cs="方正仿宋简体"/>
          <w:b w:val="0"/>
          <w:bCs w:val="0"/>
          <w:color w:val="auto"/>
          <w:sz w:val="32"/>
          <w:lang w:val="en-US" w:eastAsia="zh-CN"/>
        </w:rPr>
        <w:t>认真贯彻落实公安机关“防止干预司法三个规定”，</w:t>
      </w:r>
      <w:r>
        <w:rPr>
          <w:rFonts w:hint="eastAsia" w:ascii="方正仿宋简体" w:hAnsi="方正仿宋简体" w:eastAsia="方正仿宋简体" w:cs="方正仿宋简体"/>
          <w:bCs/>
          <w:color w:val="auto"/>
          <w:sz w:val="32"/>
          <w:szCs w:val="32"/>
          <w:lang w:eastAsia="zh-CN"/>
        </w:rPr>
        <w:t>在案件审核过程中，严格按照《</w:t>
      </w:r>
      <w:r>
        <w:rPr>
          <w:rFonts w:hint="eastAsia" w:ascii="方正仿宋简体" w:hAnsi="方正仿宋简体" w:eastAsia="方正仿宋简体" w:cs="方正仿宋简体"/>
          <w:b w:val="0"/>
          <w:bCs w:val="0"/>
          <w:color w:val="auto"/>
          <w:sz w:val="32"/>
          <w:szCs w:val="32"/>
          <w:lang w:eastAsia="zh-CN"/>
        </w:rPr>
        <w:t>西藏自治区公安机关防止干预司法“三个规定”随案告知书随案承诺书工作机制》开展各项工作</w:t>
      </w: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sz w:val="32"/>
          <w:szCs w:val="32"/>
          <w:lang w:eastAsia="zh-CN"/>
        </w:rPr>
        <w:t>对“告知书”“承诺书”未附卷的案件一律退回。</w:t>
      </w:r>
      <w:r>
        <w:rPr>
          <w:rFonts w:hint="eastAsia" w:ascii="方正仿宋简体" w:hAnsi="方正仿宋简体" w:eastAsia="方正仿宋简体" w:cs="方正仿宋简体"/>
          <w:b/>
          <w:bCs/>
          <w:color w:val="auto"/>
          <w:sz w:val="32"/>
          <w:szCs w:val="32"/>
          <w:lang w:val="en-US" w:eastAsia="zh-CN"/>
        </w:rPr>
        <w:t>二是</w:t>
      </w:r>
      <w:r>
        <w:rPr>
          <w:rFonts w:hint="eastAsia" w:ascii="方正仿宋简体" w:hAnsi="方正仿宋简体" w:eastAsia="方正仿宋简体" w:cs="方正仿宋简体"/>
          <w:color w:val="auto"/>
          <w:sz w:val="32"/>
          <w:szCs w:val="32"/>
          <w:lang w:val="en-US" w:eastAsia="zh-CN"/>
        </w:rPr>
        <w:t>紧紧围绕公安厅下发的《全区公安机关执法办案系统应用专项督导检查工作方案》要求，</w:t>
      </w:r>
      <w:r>
        <w:rPr>
          <w:rFonts w:hint="default" w:ascii="Times New Roman" w:hAnsi="Times New Roman" w:eastAsia="方正仿宋简体" w:cs="Times New Roman"/>
          <w:color w:val="auto"/>
          <w:sz w:val="32"/>
          <w:szCs w:val="32"/>
          <w:lang w:val="en-US" w:eastAsia="zh-CN"/>
        </w:rPr>
        <w:t>在执法办案系统上共</w:t>
      </w:r>
      <w:r>
        <w:rPr>
          <w:rFonts w:hint="eastAsia" w:ascii="Times New Roman" w:hAnsi="Times New Roman" w:eastAsia="方正仿宋简体" w:cs="Times New Roman"/>
          <w:color w:val="auto"/>
          <w:sz w:val="32"/>
          <w:szCs w:val="32"/>
          <w:lang w:val="en-US" w:eastAsia="zh-CN"/>
        </w:rPr>
        <w:t>依法</w:t>
      </w:r>
      <w:r>
        <w:rPr>
          <w:rFonts w:hint="default" w:ascii="Times New Roman" w:hAnsi="Times New Roman" w:eastAsia="方正仿宋简体" w:cs="Times New Roman"/>
          <w:color w:val="auto"/>
          <w:sz w:val="32"/>
          <w:szCs w:val="32"/>
          <w:lang w:val="en-US" w:eastAsia="zh-CN"/>
        </w:rPr>
        <w:t>监督检查各类案件75起、参与“三个当场”实地执法监督75次、监督指导46次，对</w:t>
      </w:r>
      <w:r>
        <w:rPr>
          <w:rFonts w:hint="eastAsia" w:ascii="方正仿宋简体" w:hAnsi="方正仿宋简体" w:eastAsia="方正仿宋简体" w:cs="方正仿宋简体"/>
          <w:color w:val="auto"/>
          <w:sz w:val="32"/>
          <w:szCs w:val="32"/>
          <w:lang w:val="en-US" w:eastAsia="zh-CN"/>
        </w:rPr>
        <w:t>照《公安机关执法质量考评标准》自查自评工作要求，对执法办案部门的执法基础台账、执法基础保障进行考评工</w:t>
      </w:r>
      <w:r>
        <w:rPr>
          <w:rFonts w:hint="default" w:ascii="Times New Roman" w:hAnsi="Times New Roman" w:eastAsia="方正仿宋简体" w:cs="Times New Roman"/>
          <w:color w:val="auto"/>
          <w:sz w:val="32"/>
          <w:szCs w:val="32"/>
          <w:lang w:val="en-US" w:eastAsia="zh-CN"/>
        </w:rPr>
        <w:t>作8次</w:t>
      </w:r>
      <w:r>
        <w:rPr>
          <w:rFonts w:hint="eastAsia" w:ascii="Times New Roman" w:hAnsi="Times New Roman" w:eastAsia="方正仿宋简体" w:cs="Times New Roman"/>
          <w:color w:val="auto"/>
          <w:sz w:val="32"/>
          <w:szCs w:val="32"/>
          <w:lang w:val="en-US" w:eastAsia="zh-CN"/>
        </w:rPr>
        <w:t>，开展执法质量考评工作4次</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三是</w:t>
      </w:r>
      <w:r>
        <w:rPr>
          <w:rFonts w:hint="default" w:ascii="Times New Roman" w:hAnsi="Times New Roman" w:eastAsia="方正仿宋简体" w:cs="Times New Roman"/>
          <w:color w:val="auto"/>
          <w:sz w:val="32"/>
          <w:szCs w:val="32"/>
          <w:lang w:val="en-US" w:eastAsia="zh-CN"/>
        </w:rPr>
        <w:t>联合</w:t>
      </w:r>
      <w:r>
        <w:rPr>
          <w:rFonts w:hint="eastAsia" w:ascii="Times New Roman" w:hAnsi="Times New Roman" w:eastAsia="方正仿宋简体" w:cs="Times New Roman"/>
          <w:color w:val="auto"/>
          <w:sz w:val="32"/>
          <w:szCs w:val="32"/>
          <w:lang w:val="en-US" w:eastAsia="zh-CN"/>
        </w:rPr>
        <w:t>县司法局、检察院、法院</w:t>
      </w:r>
      <w:r>
        <w:rPr>
          <w:rFonts w:hint="default" w:ascii="Times New Roman" w:hAnsi="Times New Roman" w:eastAsia="方正仿宋简体" w:cs="Times New Roman"/>
          <w:color w:val="auto"/>
          <w:sz w:val="32"/>
          <w:szCs w:val="32"/>
          <w:lang w:val="en-US" w:eastAsia="zh-CN"/>
        </w:rPr>
        <w:t>开展2024年执法司法案件“回头看”工作，着重对“有案不立、压案</w:t>
      </w:r>
      <w:r>
        <w:rPr>
          <w:rFonts w:hint="eastAsia" w:ascii="方正仿宋简体" w:hAnsi="方正仿宋简体" w:eastAsia="方正仿宋简体" w:cs="方正仿宋简体"/>
          <w:color w:val="auto"/>
          <w:sz w:val="32"/>
          <w:szCs w:val="32"/>
          <w:lang w:val="en-US" w:eastAsia="zh-CN"/>
        </w:rPr>
        <w:t>不查、有罪不究”案件、违反“三个规定”案件进行全面排查整治工作。截止目前，我局办理的行政、刑事案件均不存在违反“三个规定”、“有案不立、压案不查、有罪不究”、“减假暂”的情况。</w:t>
      </w:r>
    </w:p>
    <w:p>
      <w:pPr>
        <w:keepNext w:val="0"/>
        <w:keepLines w:val="0"/>
        <w:pageBreakBefore w:val="0"/>
        <w:widowControl/>
        <w:kinsoku/>
        <w:wordWrap/>
        <w:overflowPunct/>
        <w:topLinePunct w:val="0"/>
        <w:autoSpaceDE/>
        <w:autoSpaceDN w:val="0"/>
        <w:bidi w:val="0"/>
        <w:adjustRightInd/>
        <w:snapToGrid/>
        <w:spacing w:line="572" w:lineRule="exact"/>
        <w:ind w:right="0" w:rightChars="0" w:firstLine="640" w:firstLineChars="200"/>
        <w:jc w:val="left"/>
        <w:textAlignment w:val="auto"/>
        <w:outlineLvl w:val="9"/>
        <w:rPr>
          <w:rFonts w:hint="eastAsia" w:ascii="Times New Roman" w:hAnsi="Times New Roman" w:eastAsia="方正仿宋简体"/>
          <w:color w:val="auto"/>
          <w:sz w:val="32"/>
          <w:szCs w:val="32"/>
        </w:rPr>
      </w:pPr>
      <w:r>
        <w:rPr>
          <w:rFonts w:hint="eastAsia" w:ascii="方正楷体简体" w:hAnsi="方正楷体简体" w:eastAsia="方正楷体简体" w:cs="方正楷体简体"/>
          <w:color w:val="auto"/>
          <w:sz w:val="32"/>
          <w:szCs w:val="32"/>
          <w:lang w:val="en-US" w:eastAsia="zh-CN"/>
        </w:rPr>
        <w:t>（五）深化法治宣传教育。</w:t>
      </w:r>
      <w:r>
        <w:rPr>
          <w:rFonts w:hint="eastAsia" w:ascii="方正仿宋简体" w:hAnsi="方正仿宋简体" w:eastAsia="方正仿宋简体" w:cs="方正仿宋简体"/>
          <w:color w:val="auto"/>
          <w:sz w:val="32"/>
          <w:szCs w:val="32"/>
        </w:rPr>
        <w:t>以“八五”普法为契机，</w:t>
      </w:r>
      <w:r>
        <w:rPr>
          <w:rFonts w:hint="eastAsia" w:ascii="Times New Roman" w:hAnsi="Times New Roman" w:eastAsia="方正仿宋简体"/>
          <w:color w:val="auto"/>
          <w:sz w:val="32"/>
          <w:szCs w:val="32"/>
        </w:rPr>
        <w:t>以“乡村振兴 那曲奋进”活动为载体，</w:t>
      </w:r>
      <w:r>
        <w:rPr>
          <w:rFonts w:hint="eastAsia" w:ascii="方正仿宋简体" w:hAnsi="方正仿宋简体" w:eastAsia="方正仿宋简体" w:cs="方正仿宋简体"/>
          <w:color w:val="auto"/>
          <w:sz w:val="32"/>
          <w:szCs w:val="32"/>
        </w:rPr>
        <w:t>深入学习宣传习近平法治思想、新时代党的治藏方针，</w:t>
      </w:r>
      <w:r>
        <w:rPr>
          <w:rFonts w:ascii="Times New Roman" w:hAnsi="Times New Roman" w:eastAsia="方正仿宋简体"/>
          <w:color w:val="auto"/>
          <w:sz w:val="32"/>
          <w:szCs w:val="32"/>
        </w:rPr>
        <w:t>从禁毒、电信诈骗、交通安全、网络安全、未成年妇女儿童保护、安全生产、校园安全、生态保护等方面入手，以党员双报到、我为群众办实事、百万警进千万</w:t>
      </w:r>
      <w:r>
        <w:rPr>
          <w:rFonts w:hint="eastAsia" w:ascii="Times New Roman" w:hAnsi="Times New Roman" w:eastAsia="方正仿宋简体"/>
          <w:color w:val="auto"/>
          <w:sz w:val="32"/>
          <w:szCs w:val="32"/>
        </w:rPr>
        <w:t>家</w:t>
      </w:r>
      <w:r>
        <w:rPr>
          <w:rFonts w:ascii="Times New Roman" w:hAnsi="Times New Roman" w:eastAsia="方正仿宋简体"/>
          <w:color w:val="auto"/>
          <w:sz w:val="32"/>
          <w:szCs w:val="32"/>
        </w:rPr>
        <w:t>等活动为突破口，积极联合全县各部门开展全方位、多领域法治宣传活动</w:t>
      </w:r>
      <w:r>
        <w:rPr>
          <w:rFonts w:hint="eastAsia" w:ascii="Times New Roman" w:hAnsi="Times New Roman" w:eastAsia="方正仿宋简体"/>
          <w:color w:val="auto"/>
          <w:sz w:val="32"/>
          <w:szCs w:val="32"/>
        </w:rPr>
        <w:t>。</w:t>
      </w:r>
      <w:r>
        <w:rPr>
          <w:rFonts w:hint="default" w:ascii="Times New Roman" w:hAnsi="Times New Roman" w:eastAsia="方正仿宋简体" w:cs="Times New Roman"/>
          <w:color w:val="auto"/>
          <w:sz w:val="32"/>
          <w:szCs w:val="32"/>
        </w:rPr>
        <w:t>2024</w:t>
      </w:r>
      <w:r>
        <w:rPr>
          <w:rFonts w:ascii="Times New Roman" w:hAnsi="Times New Roman" w:eastAsia="方正仿宋简体"/>
          <w:color w:val="auto"/>
          <w:sz w:val="32"/>
          <w:szCs w:val="32"/>
        </w:rPr>
        <w:t>年</w:t>
      </w:r>
      <w:r>
        <w:rPr>
          <w:rFonts w:hint="eastAsia" w:ascii="Times New Roman" w:hAnsi="Times New Roman" w:eastAsia="方正仿宋简体"/>
          <w:color w:val="auto"/>
          <w:sz w:val="32"/>
          <w:szCs w:val="32"/>
        </w:rPr>
        <w:t>，开展各类宣传活动</w:t>
      </w:r>
      <w:r>
        <w:rPr>
          <w:rFonts w:hint="default" w:ascii="Times New Roman" w:hAnsi="Times New Roman" w:eastAsia="方正仿宋简体" w:cs="Times New Roman"/>
          <w:color w:val="auto"/>
          <w:sz w:val="32"/>
          <w:szCs w:val="32"/>
          <w:lang w:val="en-US" w:eastAsia="zh-CN"/>
        </w:rPr>
        <w:t>600</w:t>
      </w:r>
      <w:r>
        <w:rPr>
          <w:rFonts w:ascii="Times New Roman" w:hAnsi="Times New Roman" w:eastAsia="方正仿宋简体"/>
          <w:color w:val="auto"/>
          <w:sz w:val="32"/>
          <w:szCs w:val="32"/>
        </w:rPr>
        <w:t>余次，发放宣传材料</w:t>
      </w:r>
      <w:r>
        <w:rPr>
          <w:rFonts w:hint="default" w:ascii="Times New Roman" w:hAnsi="Times New Roman" w:eastAsia="方正仿宋简体" w:cs="Times New Roman"/>
          <w:color w:val="auto"/>
          <w:sz w:val="32"/>
          <w:szCs w:val="32"/>
          <w:lang w:val="en-US" w:eastAsia="zh-CN"/>
        </w:rPr>
        <w:t>15</w:t>
      </w:r>
      <w:r>
        <w:rPr>
          <w:rFonts w:ascii="Times New Roman" w:hAnsi="Times New Roman" w:eastAsia="方正仿宋简体"/>
          <w:color w:val="auto"/>
          <w:sz w:val="32"/>
          <w:szCs w:val="32"/>
        </w:rPr>
        <w:t>万余份，剪辑视频</w:t>
      </w:r>
      <w:r>
        <w:rPr>
          <w:rFonts w:hint="default" w:ascii="Times New Roman" w:hAnsi="Times New Roman" w:eastAsia="方正仿宋简体" w:cs="Times New Roman"/>
          <w:color w:val="auto"/>
          <w:sz w:val="32"/>
          <w:szCs w:val="32"/>
          <w:lang w:val="en-US" w:eastAsia="zh-CN"/>
        </w:rPr>
        <w:t>580</w:t>
      </w:r>
      <w:r>
        <w:rPr>
          <w:rFonts w:hint="eastAsia" w:ascii="Times New Roman" w:hAnsi="Times New Roman" w:eastAsia="方正仿宋简体"/>
          <w:color w:val="auto"/>
          <w:sz w:val="32"/>
          <w:szCs w:val="32"/>
          <w:lang w:val="en-US" w:eastAsia="zh-CN"/>
        </w:rPr>
        <w:t>余</w:t>
      </w:r>
      <w:r>
        <w:rPr>
          <w:rFonts w:ascii="Times New Roman" w:hAnsi="Times New Roman" w:eastAsia="方正仿宋简体"/>
          <w:color w:val="auto"/>
          <w:sz w:val="32"/>
          <w:szCs w:val="32"/>
        </w:rPr>
        <w:t>部，</w:t>
      </w:r>
      <w:r>
        <w:rPr>
          <w:rFonts w:hint="eastAsia" w:ascii="Times New Roman" w:hAnsi="Times New Roman" w:eastAsia="方正仿宋简体"/>
          <w:color w:val="auto"/>
          <w:sz w:val="32"/>
          <w:szCs w:val="32"/>
        </w:rPr>
        <w:t>“尼玛县公安局”微信公众</w:t>
      </w:r>
      <w:r>
        <w:rPr>
          <w:rFonts w:hint="eastAsia" w:ascii="Times New Roman" w:hAnsi="Times New Roman" w:eastAsia="方正仿宋简体"/>
          <w:color w:val="auto"/>
          <w:sz w:val="32"/>
          <w:szCs w:val="32"/>
          <w:lang w:eastAsia="zh-CN"/>
        </w:rPr>
        <w:t>号</w:t>
      </w:r>
      <w:r>
        <w:rPr>
          <w:rFonts w:hint="eastAsia" w:ascii="Times New Roman" w:hAnsi="Times New Roman" w:eastAsia="方正仿宋简体"/>
          <w:color w:val="auto"/>
          <w:sz w:val="32"/>
          <w:szCs w:val="32"/>
        </w:rPr>
        <w:t>、“尼玛县公安局”</w:t>
      </w:r>
      <w:r>
        <w:rPr>
          <w:rFonts w:hint="eastAsia" w:ascii="Times New Roman" w:hAnsi="Times New Roman" w:eastAsia="方正仿宋简体"/>
          <w:color w:val="auto"/>
          <w:sz w:val="32"/>
          <w:szCs w:val="32"/>
          <w:lang w:eastAsia="zh-CN"/>
        </w:rPr>
        <w:t>微信</w:t>
      </w:r>
      <w:r>
        <w:rPr>
          <w:rFonts w:hint="eastAsia" w:ascii="Times New Roman" w:hAnsi="Times New Roman" w:eastAsia="方正仿宋简体"/>
          <w:color w:val="auto"/>
          <w:sz w:val="32"/>
          <w:szCs w:val="32"/>
        </w:rPr>
        <w:t>视频号和“平安尼玛”抖音官方平台累计</w:t>
      </w:r>
      <w:r>
        <w:rPr>
          <w:rFonts w:ascii="Times New Roman" w:hAnsi="Times New Roman" w:eastAsia="方正仿宋简体"/>
          <w:color w:val="auto"/>
          <w:sz w:val="32"/>
          <w:szCs w:val="32"/>
        </w:rPr>
        <w:t>发布图文</w:t>
      </w:r>
      <w:r>
        <w:rPr>
          <w:rFonts w:hint="eastAsia" w:ascii="Times New Roman" w:hAnsi="Times New Roman" w:eastAsia="方正仿宋简体"/>
          <w:color w:val="auto"/>
          <w:sz w:val="32"/>
          <w:szCs w:val="32"/>
        </w:rPr>
        <w:t>视频</w:t>
      </w:r>
      <w:r>
        <w:rPr>
          <w:rFonts w:ascii="Times New Roman" w:hAnsi="Times New Roman" w:eastAsia="方正仿宋简体"/>
          <w:color w:val="auto"/>
          <w:sz w:val="32"/>
          <w:szCs w:val="32"/>
        </w:rPr>
        <w:t>信息</w:t>
      </w:r>
      <w:r>
        <w:rPr>
          <w:rFonts w:hint="default" w:ascii="Times New Roman" w:hAnsi="Times New Roman" w:eastAsia="方正仿宋简体" w:cs="Times New Roman"/>
          <w:color w:val="auto"/>
          <w:sz w:val="32"/>
          <w:szCs w:val="32"/>
          <w:lang w:val="en-US" w:eastAsia="zh-CN"/>
        </w:rPr>
        <w:t>1600</w:t>
      </w:r>
      <w:r>
        <w:rPr>
          <w:rFonts w:hint="eastAsia" w:ascii="Times New Roman" w:hAnsi="Times New Roman" w:eastAsia="方正仿宋简体"/>
          <w:color w:val="auto"/>
          <w:sz w:val="32"/>
          <w:szCs w:val="32"/>
        </w:rPr>
        <w:t>余</w:t>
      </w:r>
      <w:r>
        <w:rPr>
          <w:rFonts w:ascii="Times New Roman" w:hAnsi="Times New Roman" w:eastAsia="方正仿宋简体"/>
          <w:color w:val="auto"/>
          <w:sz w:val="32"/>
          <w:szCs w:val="32"/>
        </w:rPr>
        <w:t>条，</w:t>
      </w:r>
      <w:r>
        <w:rPr>
          <w:rFonts w:hint="eastAsia" w:ascii="Times New Roman" w:hAnsi="Times New Roman" w:eastAsia="方正仿宋简体"/>
          <w:color w:val="auto"/>
          <w:sz w:val="32"/>
          <w:szCs w:val="32"/>
        </w:rPr>
        <w:t>浏览量达</w:t>
      </w:r>
      <w:r>
        <w:rPr>
          <w:rFonts w:hint="default" w:ascii="Times New Roman" w:hAnsi="Times New Roman" w:eastAsia="方正仿宋简体" w:cs="Times New Roman"/>
          <w:color w:val="auto"/>
          <w:sz w:val="32"/>
          <w:szCs w:val="32"/>
        </w:rPr>
        <w:t>1</w:t>
      </w:r>
      <w:r>
        <w:rPr>
          <w:rFonts w:hint="default" w:ascii="Times New Roman" w:hAnsi="Times New Roman" w:eastAsia="方正仿宋简体" w:cs="Times New Roman"/>
          <w:color w:val="auto"/>
          <w:sz w:val="32"/>
          <w:szCs w:val="32"/>
          <w:lang w:val="en-US" w:eastAsia="zh-CN"/>
        </w:rPr>
        <w:t>437</w:t>
      </w:r>
      <w:r>
        <w:rPr>
          <w:rFonts w:hint="eastAsia" w:ascii="Times New Roman" w:hAnsi="Times New Roman" w:eastAsia="方正仿宋简体"/>
          <w:color w:val="auto"/>
          <w:sz w:val="32"/>
          <w:szCs w:val="32"/>
        </w:rPr>
        <w:t>万余次。</w:t>
      </w:r>
      <w:r>
        <w:rPr>
          <w:rFonts w:ascii="Times New Roman" w:hAnsi="Times New Roman" w:eastAsia="方正仿宋简体"/>
          <w:color w:val="auto"/>
          <w:sz w:val="32"/>
          <w:szCs w:val="32"/>
        </w:rPr>
        <w:t>各级微信公众号平台转发尼玛县公安局新闻信息共计</w:t>
      </w:r>
      <w:r>
        <w:rPr>
          <w:rFonts w:hint="default" w:ascii="Times New Roman" w:hAnsi="Times New Roman" w:eastAsia="方正仿宋简体" w:cs="Times New Roman"/>
          <w:color w:val="auto"/>
          <w:sz w:val="32"/>
          <w:szCs w:val="32"/>
          <w:lang w:val="en-US" w:eastAsia="zh-CN"/>
        </w:rPr>
        <w:t>94</w:t>
      </w:r>
      <w:r>
        <w:rPr>
          <w:rFonts w:ascii="Times New Roman" w:hAnsi="Times New Roman" w:eastAsia="方正仿宋简体"/>
          <w:color w:val="auto"/>
          <w:sz w:val="32"/>
          <w:szCs w:val="32"/>
        </w:rPr>
        <w:t>条，其中人民公安报发布</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olor w:val="auto"/>
          <w:sz w:val="32"/>
          <w:szCs w:val="32"/>
        </w:rPr>
        <w:t>条、西藏政法发布</w:t>
      </w:r>
      <w:r>
        <w:rPr>
          <w:rFonts w:hint="default" w:ascii="Times New Roman" w:hAnsi="Times New Roman" w:eastAsia="方正仿宋简体" w:cs="Times New Roman"/>
          <w:color w:val="auto"/>
          <w:sz w:val="32"/>
          <w:szCs w:val="32"/>
          <w:lang w:val="en-US" w:eastAsia="zh-CN"/>
        </w:rPr>
        <w:t>9</w:t>
      </w:r>
      <w:r>
        <w:rPr>
          <w:rFonts w:hint="eastAsia" w:ascii="Times New Roman" w:hAnsi="Times New Roman" w:eastAsia="方正仿宋简体"/>
          <w:color w:val="auto"/>
          <w:sz w:val="32"/>
          <w:szCs w:val="32"/>
        </w:rPr>
        <w:t>条、平安西藏发布</w:t>
      </w:r>
      <w:r>
        <w:rPr>
          <w:rFonts w:hint="default" w:ascii="Times New Roman" w:hAnsi="Times New Roman" w:eastAsia="方正仿宋简体" w:cs="Times New Roman"/>
          <w:color w:val="auto"/>
          <w:sz w:val="32"/>
          <w:szCs w:val="32"/>
        </w:rPr>
        <w:t>2</w:t>
      </w:r>
      <w:r>
        <w:rPr>
          <w:rFonts w:hint="eastAsia" w:ascii="Times New Roman" w:hAnsi="Times New Roman" w:eastAsia="方正仿宋简体"/>
          <w:color w:val="auto"/>
          <w:sz w:val="32"/>
          <w:szCs w:val="32"/>
        </w:rPr>
        <w:t>条、那曲政法发布</w:t>
      </w:r>
      <w:r>
        <w:rPr>
          <w:rFonts w:hint="default" w:ascii="Times New Roman" w:hAnsi="Times New Roman" w:eastAsia="方正仿宋简体" w:cs="Times New Roman"/>
          <w:color w:val="auto"/>
          <w:sz w:val="32"/>
          <w:szCs w:val="32"/>
        </w:rPr>
        <w:t>4</w:t>
      </w:r>
      <w:r>
        <w:rPr>
          <w:rFonts w:hint="eastAsia" w:ascii="Times New Roman" w:hAnsi="Times New Roman" w:eastAsia="方正仿宋简体"/>
          <w:color w:val="auto"/>
          <w:sz w:val="32"/>
          <w:szCs w:val="32"/>
        </w:rPr>
        <w:t>条、羌塘铁警发布</w:t>
      </w:r>
      <w:r>
        <w:rPr>
          <w:rFonts w:hint="default" w:ascii="Times New Roman" w:hAnsi="Times New Roman" w:eastAsia="方正仿宋简体" w:cs="Times New Roman"/>
          <w:color w:val="auto"/>
          <w:sz w:val="32"/>
          <w:szCs w:val="32"/>
          <w:lang w:val="en-US" w:eastAsia="zh-CN"/>
        </w:rPr>
        <w:t>36</w:t>
      </w:r>
      <w:r>
        <w:rPr>
          <w:rFonts w:hint="eastAsia" w:ascii="Times New Roman" w:hAnsi="Times New Roman" w:eastAsia="方正仿宋简体"/>
          <w:color w:val="auto"/>
          <w:sz w:val="32"/>
          <w:szCs w:val="32"/>
        </w:rPr>
        <w:t>条、网信尼玛发布</w:t>
      </w:r>
      <w:r>
        <w:rPr>
          <w:rFonts w:hint="default" w:ascii="Times New Roman" w:hAnsi="Times New Roman" w:eastAsia="方正仿宋简体" w:cs="Times New Roman"/>
          <w:color w:val="auto"/>
          <w:sz w:val="32"/>
          <w:szCs w:val="32"/>
          <w:lang w:val="en-US" w:eastAsia="zh-CN"/>
        </w:rPr>
        <w:t>42</w:t>
      </w:r>
      <w:r>
        <w:rPr>
          <w:rFonts w:hint="eastAsia" w:ascii="Times New Roman" w:hAnsi="Times New Roman" w:eastAsia="方正仿宋简体"/>
          <w:color w:val="auto"/>
          <w:sz w:val="32"/>
          <w:szCs w:val="32"/>
        </w:rPr>
        <w:t>条，阅读量共计</w:t>
      </w:r>
      <w:r>
        <w:rPr>
          <w:rFonts w:hint="default" w:ascii="Times New Roman" w:hAnsi="Times New Roman" w:eastAsia="方正仿宋简体" w:cs="Times New Roman"/>
          <w:color w:val="auto"/>
          <w:sz w:val="32"/>
          <w:szCs w:val="32"/>
          <w:lang w:val="en-US" w:eastAsia="zh-CN"/>
        </w:rPr>
        <w:t>5</w:t>
      </w:r>
      <w:r>
        <w:rPr>
          <w:rFonts w:hint="eastAsia" w:ascii="Times New Roman" w:hAnsi="Times New Roman" w:eastAsia="方正仿宋简体"/>
          <w:color w:val="auto"/>
          <w:sz w:val="32"/>
          <w:szCs w:val="32"/>
          <w:lang w:val="en-US" w:eastAsia="zh-CN"/>
        </w:rPr>
        <w:t>.</w:t>
      </w:r>
      <w:r>
        <w:rPr>
          <w:rFonts w:hint="default" w:ascii="Times New Roman" w:hAnsi="Times New Roman" w:eastAsia="方正仿宋简体" w:cs="Times New Roman"/>
          <w:color w:val="auto"/>
          <w:sz w:val="32"/>
          <w:szCs w:val="32"/>
          <w:lang w:val="en-US" w:eastAsia="zh-CN"/>
        </w:rPr>
        <w:t>6</w:t>
      </w:r>
      <w:r>
        <w:rPr>
          <w:rFonts w:hint="eastAsia" w:ascii="Times New Roman" w:hAnsi="Times New Roman" w:eastAsia="方正仿宋简体"/>
          <w:color w:val="auto"/>
          <w:sz w:val="32"/>
          <w:szCs w:val="32"/>
        </w:rPr>
        <w:t>万余次，</w:t>
      </w:r>
      <w:r>
        <w:rPr>
          <w:rFonts w:ascii="Times New Roman" w:hAnsi="Times New Roman" w:eastAsia="方正仿宋简体"/>
          <w:color w:val="auto"/>
          <w:sz w:val="32"/>
          <w:szCs w:val="32"/>
        </w:rPr>
        <w:t>法治宣传传播力、感染力和影响力有效提升</w:t>
      </w:r>
      <w:r>
        <w:rPr>
          <w:rFonts w:hint="eastAsia" w:ascii="Times New Roman" w:hAnsi="Times New Roman" w:eastAsia="方正仿宋简体"/>
          <w:color w:val="auto"/>
          <w:sz w:val="32"/>
          <w:szCs w:val="32"/>
        </w:rPr>
        <w:t>。</w:t>
      </w:r>
    </w:p>
    <w:p>
      <w:pPr>
        <w:keepNext w:val="0"/>
        <w:keepLines w:val="0"/>
        <w:pageBreakBefore w:val="0"/>
        <w:kinsoku/>
        <w:wordWrap/>
        <w:overflowPunct/>
        <w:topLinePunct w:val="0"/>
        <w:autoSpaceDE/>
        <w:autoSpaceDN/>
        <w:bidi w:val="0"/>
        <w:adjustRightInd/>
        <w:snapToGrid/>
        <w:spacing w:line="572" w:lineRule="exact"/>
        <w:ind w:leftChars="0" w:firstLine="640" w:firstLineChars="200"/>
        <w:textAlignment w:val="auto"/>
        <w:rPr>
          <w:rFonts w:hint="eastAsia" w:ascii="Times New Roman" w:hAnsi="Times New Roman" w:eastAsia="方正黑体简体"/>
          <w:color w:val="auto"/>
          <w:sz w:val="32"/>
          <w:szCs w:val="32"/>
        </w:rPr>
      </w:pPr>
      <w:r>
        <w:rPr>
          <w:rFonts w:hint="eastAsia" w:eastAsia="方正黑体简体"/>
          <w:color w:val="auto"/>
          <w:sz w:val="32"/>
          <w:szCs w:val="32"/>
          <w:lang w:eastAsia="zh-CN"/>
        </w:rPr>
        <w:t>二</w:t>
      </w:r>
      <w:r>
        <w:rPr>
          <w:rFonts w:hint="eastAsia" w:ascii="Times New Roman" w:hAnsi="Times New Roman" w:eastAsia="方正黑体简体"/>
          <w:color w:val="auto"/>
          <w:sz w:val="32"/>
          <w:szCs w:val="32"/>
          <w:lang w:eastAsia="zh-CN"/>
        </w:rPr>
        <w:t>、</w:t>
      </w:r>
      <w:r>
        <w:rPr>
          <w:rFonts w:hint="eastAsia" w:eastAsia="方正黑体简体"/>
          <w:color w:val="auto"/>
          <w:sz w:val="32"/>
          <w:szCs w:val="32"/>
          <w:lang w:eastAsia="zh-CN"/>
        </w:rPr>
        <w:t>推进法治政府建设</w:t>
      </w:r>
      <w:r>
        <w:rPr>
          <w:rFonts w:hint="eastAsia" w:ascii="Times New Roman" w:hAnsi="Times New Roman" w:eastAsia="方正黑体简体"/>
          <w:color w:val="auto"/>
          <w:sz w:val="32"/>
          <w:szCs w:val="32"/>
        </w:rPr>
        <w:t>存在的</w:t>
      </w:r>
      <w:r>
        <w:rPr>
          <w:rFonts w:hint="eastAsia" w:eastAsia="方正黑体简体"/>
          <w:color w:val="auto"/>
          <w:sz w:val="32"/>
          <w:szCs w:val="32"/>
          <w:lang w:eastAsia="zh-CN"/>
        </w:rPr>
        <w:t>问题与不足</w:t>
      </w:r>
    </w:p>
    <w:p>
      <w:pPr>
        <w:keepNext w:val="0"/>
        <w:keepLines w:val="0"/>
        <w:pageBreakBefore w:val="0"/>
        <w:kinsoku/>
        <w:wordWrap/>
        <w:overflowPunct/>
        <w:topLinePunct w:val="0"/>
        <w:autoSpaceDE/>
        <w:autoSpaceDN/>
        <w:bidi w:val="0"/>
        <w:adjustRightInd/>
        <w:snapToGrid/>
        <w:spacing w:line="572" w:lineRule="exact"/>
        <w:ind w:leftChars="0" w:firstLine="640" w:firstLineChars="200"/>
        <w:textAlignment w:val="auto"/>
        <w:rPr>
          <w:rFonts w:hint="eastAsia" w:ascii="Times New Roman" w:hAnsi="Times New Roman" w:eastAsia="方正仿宋简体"/>
          <w:color w:val="auto"/>
          <w:sz w:val="32"/>
          <w:szCs w:val="32"/>
          <w:lang w:eastAsia="zh-CN"/>
        </w:rPr>
      </w:pPr>
      <w:r>
        <w:rPr>
          <w:rFonts w:hint="eastAsia" w:ascii="方正楷体简体" w:hAnsi="方正楷体简体" w:eastAsia="方正楷体简体" w:cs="方正楷体简体"/>
          <w:b w:val="0"/>
          <w:bCs w:val="0"/>
          <w:color w:val="auto"/>
          <w:sz w:val="32"/>
          <w:szCs w:val="32"/>
          <w:lang w:eastAsia="zh-CN"/>
        </w:rPr>
        <w:t>（一）宣传力度不够，</w:t>
      </w:r>
      <w:r>
        <w:rPr>
          <w:rFonts w:hint="eastAsia" w:ascii="方正楷体简体" w:hAnsi="方正楷体简体" w:eastAsia="方正楷体简体" w:cs="方正楷体简体"/>
          <w:b w:val="0"/>
          <w:bCs w:val="0"/>
          <w:color w:val="auto"/>
          <w:sz w:val="32"/>
          <w:szCs w:val="32"/>
        </w:rPr>
        <w:t>成效不足。</w:t>
      </w:r>
      <w:r>
        <w:rPr>
          <w:rFonts w:hint="eastAsia" w:ascii="Times New Roman" w:hAnsi="Times New Roman" w:eastAsia="方正仿宋简体"/>
          <w:color w:val="auto"/>
          <w:sz w:val="32"/>
          <w:szCs w:val="32"/>
        </w:rPr>
        <w:t>一直以来，</w:t>
      </w:r>
      <w:r>
        <w:rPr>
          <w:rFonts w:hint="eastAsia" w:ascii="Times New Roman" w:hAnsi="Times New Roman" w:eastAsia="方正仿宋简体"/>
          <w:color w:val="auto"/>
          <w:sz w:val="32"/>
          <w:szCs w:val="32"/>
          <w:lang w:eastAsia="zh-CN"/>
        </w:rPr>
        <w:t>尼玛</w:t>
      </w:r>
      <w:r>
        <w:rPr>
          <w:rFonts w:hint="eastAsia" w:ascii="Times New Roman" w:hAnsi="Times New Roman" w:eastAsia="方正仿宋简体"/>
          <w:color w:val="auto"/>
          <w:sz w:val="32"/>
          <w:szCs w:val="32"/>
        </w:rPr>
        <w:t>县公安局始终严格</w:t>
      </w:r>
      <w:r>
        <w:rPr>
          <w:rFonts w:hint="eastAsia" w:eastAsia="方正仿宋简体"/>
          <w:color w:val="auto"/>
          <w:sz w:val="32"/>
          <w:szCs w:val="32"/>
          <w:lang w:eastAsia="zh-CN"/>
        </w:rPr>
        <w:t>落实</w:t>
      </w:r>
      <w:r>
        <w:rPr>
          <w:rFonts w:hint="eastAsia" w:ascii="Times New Roman" w:hAnsi="Times New Roman" w:eastAsia="方正仿宋简体"/>
          <w:color w:val="auto"/>
          <w:sz w:val="32"/>
          <w:szCs w:val="32"/>
        </w:rPr>
        <w:t>“谁执法谁普法”普法责任制度，充分发挥公安机关普法宣传职能优势，全覆盖、全时段开展普法宣传工作，但因民警</w:t>
      </w:r>
      <w:r>
        <w:rPr>
          <w:rFonts w:hint="eastAsia" w:eastAsia="方正仿宋简体"/>
          <w:color w:val="auto"/>
          <w:sz w:val="32"/>
          <w:szCs w:val="32"/>
          <w:lang w:eastAsia="zh-CN"/>
        </w:rPr>
        <w:t>宣传创新</w:t>
      </w:r>
      <w:r>
        <w:rPr>
          <w:rFonts w:hint="eastAsia" w:ascii="Times New Roman" w:hAnsi="Times New Roman" w:eastAsia="方正仿宋简体"/>
          <w:color w:val="auto"/>
          <w:sz w:val="32"/>
          <w:szCs w:val="32"/>
        </w:rPr>
        <w:t>能力良莠不齐，部分民警自身法律素养不够高、</w:t>
      </w:r>
      <w:r>
        <w:rPr>
          <w:rFonts w:hint="eastAsia" w:eastAsia="方正仿宋简体"/>
          <w:color w:val="auto"/>
          <w:sz w:val="32"/>
          <w:szCs w:val="32"/>
          <w:lang w:eastAsia="zh-CN"/>
        </w:rPr>
        <w:t>宣传</w:t>
      </w:r>
      <w:r>
        <w:rPr>
          <w:rFonts w:hint="eastAsia" w:ascii="Times New Roman" w:hAnsi="Times New Roman" w:eastAsia="方正仿宋简体"/>
          <w:color w:val="auto"/>
          <w:sz w:val="32"/>
          <w:szCs w:val="32"/>
        </w:rPr>
        <w:t>方式方法过于传统</w:t>
      </w:r>
      <w:r>
        <w:rPr>
          <w:rFonts w:hint="eastAsia" w:eastAsia="方正仿宋简体"/>
          <w:color w:val="auto"/>
          <w:sz w:val="32"/>
          <w:szCs w:val="32"/>
          <w:lang w:eastAsia="zh-CN"/>
        </w:rPr>
        <w:t>、</w:t>
      </w:r>
      <w:r>
        <w:rPr>
          <w:rFonts w:hint="eastAsia" w:ascii="Times New Roman" w:hAnsi="Times New Roman" w:eastAsia="方正仿宋简体"/>
          <w:color w:val="auto"/>
          <w:sz w:val="32"/>
          <w:szCs w:val="32"/>
        </w:rPr>
        <w:t>死板，导致普法宣传成效</w:t>
      </w:r>
      <w:r>
        <w:rPr>
          <w:rFonts w:hint="eastAsia" w:eastAsia="方正仿宋简体"/>
          <w:color w:val="auto"/>
          <w:sz w:val="32"/>
          <w:szCs w:val="32"/>
          <w:lang w:eastAsia="zh-CN"/>
        </w:rPr>
        <w:t>不明显</w:t>
      </w:r>
      <w:r>
        <w:rPr>
          <w:rFonts w:hint="eastAsia" w:ascii="Times New Roman" w:hAnsi="Times New Roman" w:eastAsia="方正仿宋简体"/>
          <w:color w:val="auto"/>
          <w:sz w:val="32"/>
          <w:szCs w:val="32"/>
        </w:rPr>
        <w:t>，</w:t>
      </w:r>
      <w:r>
        <w:rPr>
          <w:rFonts w:hint="eastAsia" w:eastAsia="方正仿宋简体"/>
          <w:color w:val="auto"/>
          <w:sz w:val="32"/>
          <w:szCs w:val="32"/>
          <w:lang w:eastAsia="zh-CN"/>
        </w:rPr>
        <w:t>其次是</w:t>
      </w:r>
      <w:r>
        <w:rPr>
          <w:rFonts w:hint="eastAsia" w:ascii="Times New Roman" w:hAnsi="Times New Roman" w:eastAsia="方正仿宋简体"/>
          <w:color w:val="auto"/>
          <w:sz w:val="32"/>
          <w:szCs w:val="32"/>
        </w:rPr>
        <w:t>对环境区域、人员类别、社会经历、文化程度、急需诉求等方面了解掌握不够，普法宣传</w:t>
      </w:r>
      <w:r>
        <w:rPr>
          <w:rFonts w:hint="eastAsia" w:eastAsia="方正仿宋简体"/>
          <w:color w:val="auto"/>
          <w:sz w:val="32"/>
          <w:szCs w:val="32"/>
          <w:lang w:eastAsia="zh-CN"/>
        </w:rPr>
        <w:t>缺乏</w:t>
      </w:r>
      <w:r>
        <w:rPr>
          <w:rFonts w:hint="eastAsia" w:ascii="Times New Roman" w:hAnsi="Times New Roman" w:eastAsia="方正仿宋简体"/>
          <w:color w:val="auto"/>
          <w:sz w:val="32"/>
          <w:szCs w:val="32"/>
        </w:rPr>
        <w:t>针对性</w:t>
      </w:r>
      <w:r>
        <w:rPr>
          <w:rFonts w:hint="eastAsia" w:eastAsia="方正仿宋简体"/>
          <w:color w:val="auto"/>
          <w:sz w:val="32"/>
          <w:szCs w:val="32"/>
          <w:lang w:eastAsia="zh-CN"/>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2" w:lineRule="exact"/>
        <w:ind w:left="0" w:leftChars="0" w:right="0" w:firstLine="645"/>
        <w:textAlignment w:val="auto"/>
        <w:rPr>
          <w:rFonts w:hint="eastAsia" w:eastAsia="方正仿宋简体"/>
          <w:color w:val="auto"/>
          <w:lang w:eastAsia="zh-CN"/>
        </w:rPr>
      </w:pPr>
      <w:r>
        <w:rPr>
          <w:rFonts w:hint="eastAsia" w:ascii="方正楷体简体" w:hAnsi="方正楷体简体" w:eastAsia="方正楷体简体" w:cs="方正楷体简体"/>
          <w:b w:val="0"/>
          <w:bCs w:val="0"/>
          <w:color w:val="auto"/>
          <w:sz w:val="32"/>
          <w:szCs w:val="32"/>
          <w:lang w:eastAsia="zh-CN"/>
        </w:rPr>
        <w:t>（二）</w:t>
      </w:r>
      <w:r>
        <w:rPr>
          <w:rStyle w:val="10"/>
          <w:rFonts w:hint="eastAsia" w:ascii="方正楷体简体" w:hAnsi="方正楷体简体" w:eastAsia="方正楷体简体" w:cs="方正楷体简体"/>
          <w:b w:val="0"/>
          <w:bCs w:val="0"/>
          <w:i w:val="0"/>
          <w:caps w:val="0"/>
          <w:color w:val="auto"/>
          <w:spacing w:val="0"/>
          <w:sz w:val="32"/>
          <w:szCs w:val="32"/>
          <w:shd w:val="clear" w:fill="FFFFFF"/>
        </w:rPr>
        <w:t>能力素质不高，法律知识匮乏。</w:t>
      </w:r>
      <w:r>
        <w:rPr>
          <w:rFonts w:hint="eastAsia" w:ascii="Times New Roman" w:hAnsi="Times New Roman" w:eastAsia="方正仿宋简体" w:cs="Times New Roman"/>
          <w:color w:val="auto"/>
          <w:sz w:val="32"/>
          <w:szCs w:val="32"/>
          <w:lang w:val="en-US" w:eastAsia="zh-CN"/>
        </w:rPr>
        <w:t>个别民辅警法律素养、业务能力不足，对法律的理解和执行存在偏差</w:t>
      </w:r>
      <w:r>
        <w:rPr>
          <w:rFonts w:hint="eastAsia"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离上级的要求和群众的期待还有一定差距；少数民警没有经过警察业务培训和法律学习，平时也少有时间和精力自己“充电”。因此，相当一部分民警对法律法规浅尝辄止，只知皮毛，执法办案“想当然”“吃老本”“跟着感觉走”。</w:t>
      </w:r>
    </w:p>
    <w:p>
      <w:pPr>
        <w:pStyle w:val="2"/>
        <w:keepNext w:val="0"/>
        <w:keepLines w:val="0"/>
        <w:pageBreakBefore w:val="0"/>
        <w:numPr>
          <w:ilvl w:val="0"/>
          <w:numId w:val="0"/>
        </w:numPr>
        <w:kinsoku/>
        <w:wordWrap/>
        <w:overflowPunct/>
        <w:topLinePunct w:val="0"/>
        <w:autoSpaceDE/>
        <w:autoSpaceDN/>
        <w:bidi w:val="0"/>
        <w:adjustRightInd/>
        <w:snapToGrid/>
        <w:spacing w:before="0" w:beforeLines="0" w:after="0" w:afterLines="0" w:line="572" w:lineRule="exact"/>
        <w:ind w:leftChars="0" w:firstLine="640" w:firstLineChars="200"/>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三、局主要负责同志履行推进法治政府建设第一责任人职责情况</w:t>
      </w:r>
    </w:p>
    <w:p>
      <w:pPr>
        <w:keepNext w:val="0"/>
        <w:keepLines w:val="0"/>
        <w:pageBreakBefore w:val="0"/>
        <w:numPr>
          <w:ilvl w:val="0"/>
          <w:numId w:val="0"/>
        </w:numPr>
        <w:kinsoku/>
        <w:wordWrap/>
        <w:overflowPunct/>
        <w:topLinePunct w:val="0"/>
        <w:autoSpaceDE/>
        <w:autoSpaceDN/>
        <w:bidi w:val="0"/>
        <w:adjustRightInd/>
        <w:snapToGrid/>
        <w:spacing w:line="572" w:lineRule="exact"/>
        <w:ind w:leftChars="0" w:firstLine="640" w:firstLineChars="200"/>
        <w:textAlignment w:val="auto"/>
        <w:rPr>
          <w:rFonts w:hint="eastAsia"/>
          <w:color w:val="auto"/>
          <w:lang w:val="en-US" w:eastAsia="zh-CN"/>
        </w:rPr>
      </w:pPr>
      <w:r>
        <w:rPr>
          <w:rFonts w:hint="eastAsia" w:eastAsia="方正仿宋简体" w:cs="Times New Roman"/>
          <w:color w:val="auto"/>
          <w:sz w:val="32"/>
          <w:szCs w:val="32"/>
          <w:lang w:val="en-US" w:eastAsia="zh-CN"/>
        </w:rPr>
        <w:t>2024年，我局主要负责人切实</w:t>
      </w:r>
      <w:r>
        <w:rPr>
          <w:rFonts w:hint="default" w:ascii="Times New Roman" w:hAnsi="Times New Roman" w:eastAsia="方正仿宋简体" w:cs="Times New Roman"/>
          <w:color w:val="auto"/>
          <w:sz w:val="32"/>
          <w:szCs w:val="32"/>
          <w:lang w:val="en-US" w:eastAsia="zh-CN"/>
        </w:rPr>
        <w:t>履行推进法治建设第一责任人责任，</w:t>
      </w:r>
      <w:r>
        <w:rPr>
          <w:rFonts w:hint="default" w:ascii="Times New Roman" w:hAnsi="Times New Roman" w:eastAsia="方正仿宋简体" w:cs="Times New Roman"/>
          <w:color w:val="auto"/>
          <w:sz w:val="32"/>
          <w:lang w:val="en-US" w:eastAsia="zh-CN"/>
        </w:rPr>
        <w:t>坚持把学习习近平新时代中国特色社会主义思想作为当前首要政治任务，把学深悟透党的二十大精神、</w:t>
      </w:r>
      <w:r>
        <w:rPr>
          <w:rFonts w:hint="eastAsia" w:eastAsia="方正仿宋简体" w:cs="Times New Roman"/>
          <w:color w:val="auto"/>
          <w:sz w:val="32"/>
          <w:lang w:val="en-US" w:eastAsia="zh-CN"/>
        </w:rPr>
        <w:t>二十届二中和三中全会精神、</w:t>
      </w:r>
      <w:r>
        <w:rPr>
          <w:rFonts w:hint="default" w:ascii="Times New Roman" w:hAnsi="Times New Roman" w:eastAsia="方正仿宋简体" w:cs="Times New Roman"/>
          <w:color w:val="auto"/>
          <w:sz w:val="32"/>
          <w:lang w:val="en-US" w:eastAsia="zh-CN"/>
        </w:rPr>
        <w:t>学习贯彻习近平法治思想同公安工作和队伍建设工作结合起来，切实做到常部署、常安排、常督办，合理安排时间，带头学习、带头宣讲，不断以理论上的清醒确保政治上的坚定，不断增强“四个意识”，坚定“四个自信”，做到“两个维护”，不断提高政治判断力、政治领悟力、政治执行力，始终在思想上、行动上与党中央保持高度一致。</w:t>
      </w:r>
      <w:r>
        <w:rPr>
          <w:rFonts w:hint="default" w:ascii="Times New Roman" w:hAnsi="Times New Roman" w:eastAsia="方正仿宋简体" w:cs="Times New Roman"/>
          <w:color w:val="auto"/>
          <w:sz w:val="32"/>
          <w:szCs w:val="32"/>
          <w:lang w:eastAsia="zh-CN"/>
        </w:rPr>
        <w:t>采取党委理论中心组学习、集中学习和个人自学相结合的方式，始终坚持将学习教育贯穿队伍建设工作始终，在思想上保持绝对忠诚</w:t>
      </w:r>
      <w:r>
        <w:rPr>
          <w:rFonts w:hint="eastAsia" w:eastAsia="方正仿宋简体" w:cs="Times New Roman"/>
          <w:color w:val="auto"/>
          <w:sz w:val="32"/>
          <w:szCs w:val="32"/>
          <w:lang w:eastAsia="zh-CN"/>
        </w:rPr>
        <w:t>，积极推动落实依法治县、法治政府建设。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Chars="0" w:right="0" w:rightChars="0" w:firstLine="640"/>
        <w:jc w:val="both"/>
        <w:textAlignment w:val="auto"/>
        <w:outlineLvl w:val="9"/>
        <w:rPr>
          <w:rFonts w:hint="eastAsia" w:ascii="黑体" w:hAnsi="黑体" w:eastAsia="黑体"/>
          <w:color w:val="auto"/>
          <w:sz w:val="32"/>
          <w:lang w:val="en-US" w:eastAsia="zh-CN"/>
        </w:rPr>
      </w:pPr>
      <w:r>
        <w:rPr>
          <w:rFonts w:hint="eastAsia" w:ascii="黑体" w:hAnsi="黑体" w:eastAsia="黑体"/>
          <w:color w:val="auto"/>
          <w:sz w:val="32"/>
          <w:lang w:val="en-US" w:eastAsia="zh-CN"/>
        </w:rPr>
        <w:t>四、2025年推动法治政府建设工作计划</w:t>
      </w:r>
    </w:p>
    <w:p>
      <w:pPr>
        <w:keepNext w:val="0"/>
        <w:keepLines w:val="0"/>
        <w:pageBreakBefore w:val="0"/>
        <w:widowControl w:val="0"/>
        <w:numPr>
          <w:ilvl w:val="0"/>
          <w:numId w:val="2"/>
        </w:numPr>
        <w:kinsoku/>
        <w:wordWrap/>
        <w:overflowPunct/>
        <w:topLinePunct w:val="0"/>
        <w:autoSpaceDE/>
        <w:autoSpaceDN/>
        <w:bidi w:val="0"/>
        <w:adjustRightInd/>
        <w:snapToGrid/>
        <w:spacing w:line="572" w:lineRule="exact"/>
        <w:ind w:leftChars="0" w:right="0" w:rightChars="0" w:firstLine="640" w:firstLineChars="200"/>
        <w:jc w:val="both"/>
        <w:textAlignment w:val="auto"/>
        <w:outlineLvl w:val="9"/>
        <w:rPr>
          <w:rFonts w:hint="eastAsia" w:ascii="方正仿宋简体" w:eastAsia="方正仿宋简体"/>
          <w:color w:val="auto"/>
          <w:sz w:val="32"/>
          <w:lang w:val="en-US" w:eastAsia="zh-CN"/>
        </w:rPr>
      </w:pPr>
      <w:r>
        <w:rPr>
          <w:rFonts w:hint="eastAsia" w:ascii="方正楷体简体" w:hAnsi="方正楷体简体" w:eastAsia="方正楷体简体" w:cs="方正楷体简体"/>
          <w:b w:val="0"/>
          <w:bCs w:val="0"/>
          <w:color w:val="auto"/>
          <w:sz w:val="32"/>
          <w:lang w:val="en-US" w:eastAsia="zh-CN"/>
        </w:rPr>
        <w:t>健全完善执法司法制约监督机制、推进执法监督管理委员会实体化运行。</w:t>
      </w:r>
      <w:r>
        <w:rPr>
          <w:rFonts w:hint="eastAsia" w:ascii="方正仿宋简体" w:eastAsia="方正仿宋简体"/>
          <w:color w:val="auto"/>
          <w:sz w:val="32"/>
          <w:lang w:val="en-US" w:eastAsia="zh-CN"/>
        </w:rPr>
        <w:t>深入贯彻落实《关于切实提升公安机关执法监督管理委员会议事效能指导意见》《关于深入推进全区公安机关执法监督管理委员会实体化运行的指导意见》，定期召开执法监督管理委员会会议，盘点通报执法工作情况，研究处理重大、疑难执法突出问题，不断提升执法监督管理委员会议事效能；定期开展案件评查、以评促改、提升案件质量，以日常评查和专项评查、线上评查与线下评查相结合，定期组织警力对已办结案件的规范性、合法性、公正性进行评查，以评促改，提升案件办理质量。</w:t>
      </w:r>
    </w:p>
    <w:p>
      <w:pPr>
        <w:pStyle w:val="2"/>
        <w:keepNext w:val="0"/>
        <w:keepLines w:val="0"/>
        <w:pageBreakBefore w:val="0"/>
        <w:numPr>
          <w:ilvl w:val="0"/>
          <w:numId w:val="0"/>
        </w:numPr>
        <w:kinsoku/>
        <w:wordWrap/>
        <w:overflowPunct/>
        <w:topLinePunct w:val="0"/>
        <w:autoSpaceDE/>
        <w:autoSpaceDN/>
        <w:bidi w:val="0"/>
        <w:adjustRightInd/>
        <w:snapToGrid/>
        <w:spacing w:before="0" w:beforeLines="0" w:after="0" w:afterLines="0" w:line="572" w:lineRule="exact"/>
        <w:ind w:firstLine="640" w:firstLineChars="200"/>
        <w:textAlignment w:val="auto"/>
        <w:rPr>
          <w:rFonts w:hint="eastAsia" w:ascii="Times New Roman" w:hAnsi="Times New Roman" w:eastAsia="方正仿宋简体"/>
          <w:color w:val="auto"/>
          <w:sz w:val="32"/>
          <w:szCs w:val="32"/>
        </w:rPr>
      </w:pPr>
      <w:r>
        <w:rPr>
          <w:rFonts w:hint="eastAsia" w:ascii="方正楷体简体" w:hAnsi="方正楷体简体" w:eastAsia="方正楷体简体" w:cs="方正楷体简体"/>
          <w:color w:val="auto"/>
          <w:sz w:val="32"/>
          <w:lang w:val="en-US" w:eastAsia="zh-CN"/>
        </w:rPr>
        <w:t>（二）狠抓执法培训、强化业务能力提升。</w:t>
      </w:r>
      <w:r>
        <w:rPr>
          <w:rFonts w:hint="eastAsia" w:ascii="方正仿宋简体" w:eastAsia="方正仿宋简体"/>
          <w:color w:val="auto"/>
          <w:sz w:val="32"/>
          <w:lang w:val="en-US" w:eastAsia="zh-CN"/>
        </w:rPr>
        <w:t>深入贯彻落实那曲市公安机关执法人才培养暨办案质量大提高部署会议精神，</w:t>
      </w:r>
      <w:r>
        <w:rPr>
          <w:rFonts w:hint="eastAsia" w:ascii="Times New Roman" w:hAnsi="Times New Roman" w:eastAsia="方正仿宋简体"/>
          <w:color w:val="auto"/>
          <w:sz w:val="32"/>
          <w:szCs w:val="32"/>
        </w:rPr>
        <w:t>常态化开展全警</w:t>
      </w:r>
      <w:r>
        <w:rPr>
          <w:rFonts w:hint="eastAsia" w:ascii="Times New Roman" w:hAnsi="Times New Roman" w:eastAsia="方正仿宋简体"/>
          <w:color w:val="auto"/>
          <w:sz w:val="32"/>
          <w:szCs w:val="32"/>
          <w:lang w:eastAsia="zh-CN"/>
        </w:rPr>
        <w:t>“大练兵”</w:t>
      </w:r>
      <w:r>
        <w:rPr>
          <w:rFonts w:hint="eastAsia" w:ascii="Times New Roman" w:hAnsi="Times New Roman" w:eastAsia="方正仿宋简体"/>
          <w:color w:val="auto"/>
          <w:sz w:val="32"/>
          <w:szCs w:val="32"/>
        </w:rPr>
        <w:t>、集中学法等学习教育活动</w:t>
      </w:r>
      <w:r>
        <w:rPr>
          <w:rFonts w:hint="eastAsia" w:eastAsia="方正仿宋简体"/>
          <w:color w:val="auto"/>
          <w:sz w:val="32"/>
          <w:szCs w:val="32"/>
          <w:lang w:eastAsia="zh-CN"/>
        </w:rPr>
        <w:t>，</w:t>
      </w:r>
      <w:r>
        <w:rPr>
          <w:rFonts w:hint="eastAsia" w:ascii="Times New Roman" w:hAnsi="Times New Roman" w:eastAsia="方正仿宋简体"/>
          <w:color w:val="auto"/>
          <w:sz w:val="32"/>
          <w:szCs w:val="32"/>
          <w:lang w:eastAsia="zh-CN"/>
        </w:rPr>
        <w:t>持续</w:t>
      </w:r>
      <w:r>
        <w:rPr>
          <w:rFonts w:hint="eastAsia" w:ascii="Times New Roman" w:hAnsi="Times New Roman" w:eastAsia="方正仿宋简体"/>
          <w:color w:val="auto"/>
          <w:sz w:val="32"/>
          <w:szCs w:val="32"/>
        </w:rPr>
        <w:t>组织开展全警执法能力提升活动。同时严格落实“请进来、走出请”举措、“警师警徒”传帮带制度等各项工作措施，采取走出去到兄弟单位学习先进经验，请进来讲解措施方法，老带新传授实用技能等工作方式，充分营造“比、学、赶、帮、超”良好学习氛围，不断增强全警法律素养。</w:t>
      </w:r>
    </w:p>
    <w:p>
      <w:pPr>
        <w:keepNext w:val="0"/>
        <w:keepLines w:val="0"/>
        <w:pageBreakBefore w:val="0"/>
        <w:widowControl w:val="0"/>
        <w:kinsoku/>
        <w:wordWrap/>
        <w:overflowPunct/>
        <w:topLinePunct w:val="0"/>
        <w:autoSpaceDE/>
        <w:autoSpaceDN/>
        <w:bidi w:val="0"/>
        <w:adjustRightInd/>
        <w:snapToGrid/>
        <w:spacing w:line="572" w:lineRule="exact"/>
        <w:ind w:leftChars="0" w:firstLine="640" w:firstLineChars="200"/>
        <w:textAlignment w:val="auto"/>
        <w:rPr>
          <w:rFonts w:hint="eastAsia" w:ascii="方正仿宋简体" w:hAnsi="方正仿宋简体" w:eastAsia="方正仿宋简体" w:cs="方正仿宋简体"/>
          <w:color w:val="auto"/>
          <w:sz w:val="32"/>
          <w:szCs w:val="32"/>
          <w:shd w:val="clear" w:color="auto" w:fill="auto"/>
          <w:lang w:val="en-US" w:eastAsia="zh-CN"/>
        </w:rPr>
      </w:pPr>
      <w:r>
        <w:rPr>
          <w:rFonts w:hint="eastAsia" w:ascii="方正楷体简体" w:hAnsi="方正楷体简体" w:eastAsia="方正楷体简体" w:cs="方正楷体简体"/>
          <w:color w:val="auto"/>
          <w:sz w:val="32"/>
          <w:szCs w:val="32"/>
          <w:lang w:eastAsia="zh-CN"/>
        </w:rPr>
        <w:t>（三）</w:t>
      </w:r>
      <w:r>
        <w:rPr>
          <w:rFonts w:hint="eastAsia" w:ascii="方正楷体简体" w:hAnsi="方正楷体简体" w:eastAsia="方正楷体简体" w:cs="方正楷体简体"/>
          <w:color w:val="auto"/>
          <w:sz w:val="32"/>
          <w:szCs w:val="32"/>
        </w:rPr>
        <w:t>开展普法宣传工作的监督指导。</w:t>
      </w:r>
      <w:r>
        <w:rPr>
          <w:rFonts w:hint="eastAsia" w:ascii="方正仿宋简体" w:hAnsi="方正仿宋简体" w:eastAsia="方正仿宋简体" w:cs="方正仿宋简体"/>
          <w:b/>
          <w:bCs/>
          <w:color w:val="auto"/>
          <w:sz w:val="32"/>
          <w:szCs w:val="32"/>
          <w:lang w:eastAsia="zh-CN"/>
        </w:rPr>
        <w:t>一是</w:t>
      </w:r>
      <w:r>
        <w:rPr>
          <w:rFonts w:hint="eastAsia" w:ascii="方正仿宋简体" w:hAnsi="方正仿宋简体" w:eastAsia="方正仿宋简体" w:cs="方正仿宋简体"/>
          <w:b w:val="0"/>
          <w:bCs w:val="0"/>
          <w:color w:val="auto"/>
          <w:sz w:val="32"/>
          <w:szCs w:val="32"/>
          <w:lang w:eastAsia="zh-CN"/>
        </w:rPr>
        <w:t>相关业务部门</w:t>
      </w:r>
      <w:r>
        <w:rPr>
          <w:rFonts w:hint="eastAsia" w:ascii="方正仿宋简体" w:hAnsi="方正仿宋简体" w:eastAsia="方正仿宋简体" w:cs="方正仿宋简体"/>
          <w:color w:val="auto"/>
          <w:sz w:val="32"/>
          <w:szCs w:val="32"/>
          <w:lang w:eastAsia="zh-CN"/>
        </w:rPr>
        <w:t>积极探索创新宣传方式方法，用通俗易懂、群众喜闻乐见的方式，切实加强对一线民辅警普法宣传</w:t>
      </w:r>
      <w:bookmarkStart w:id="0" w:name="_GoBack"/>
      <w:bookmarkEnd w:id="0"/>
      <w:r>
        <w:rPr>
          <w:rFonts w:hint="eastAsia" w:ascii="方正仿宋简体" w:hAnsi="方正仿宋简体" w:eastAsia="方正仿宋简体" w:cs="方正仿宋简体"/>
          <w:color w:val="auto"/>
          <w:sz w:val="32"/>
          <w:szCs w:val="32"/>
          <w:lang w:eastAsia="zh-CN"/>
        </w:rPr>
        <w:t>工作的指导；</w:t>
      </w:r>
      <w:r>
        <w:rPr>
          <w:rFonts w:hint="eastAsia" w:ascii="方正仿宋简体" w:hAnsi="方正仿宋简体" w:eastAsia="方正仿宋简体" w:cs="方正仿宋简体"/>
          <w:b/>
          <w:bCs/>
          <w:color w:val="auto"/>
          <w:sz w:val="32"/>
          <w:szCs w:val="32"/>
          <w:lang w:eastAsia="zh-CN"/>
        </w:rPr>
        <w:t>二是</w:t>
      </w:r>
      <w:r>
        <w:rPr>
          <w:rFonts w:hint="eastAsia" w:ascii="方正仿宋简体" w:hAnsi="方正仿宋简体" w:eastAsia="方正仿宋简体" w:cs="方正仿宋简体"/>
          <w:color w:val="auto"/>
          <w:sz w:val="32"/>
          <w:szCs w:val="32"/>
          <w:shd w:val="clear" w:color="auto" w:fill="auto"/>
          <w:lang w:val="en-US" w:eastAsia="zh-CN"/>
        </w:rPr>
        <w:t>依托“尼玛县公安局”微信公众号、“尼玛公安”抖音公众号等线上宣传平台，开设普法宣传专栏，精心策划并发布具有较强针对性、具体性的新闻报道、政策法规解读等，确保信息的及时性、准确性和深度性。</w:t>
      </w:r>
    </w:p>
    <w:p>
      <w:pPr>
        <w:keepNext w:val="0"/>
        <w:keepLines w:val="0"/>
        <w:pageBreakBefore w:val="0"/>
        <w:numPr>
          <w:ilvl w:val="0"/>
          <w:numId w:val="0"/>
        </w:numPr>
        <w:kinsoku/>
        <w:wordWrap/>
        <w:overflowPunct/>
        <w:topLinePunct w:val="0"/>
        <w:autoSpaceDE/>
        <w:autoSpaceDN/>
        <w:bidi w:val="0"/>
        <w:adjustRightInd/>
        <w:snapToGrid/>
        <w:spacing w:line="572" w:lineRule="exact"/>
        <w:ind w:leftChars="0"/>
        <w:textAlignment w:val="auto"/>
        <w:rPr>
          <w:rFonts w:hint="eastAsia"/>
          <w:color w:val="auto"/>
          <w:lang w:val="en-US" w:eastAsia="zh-CN"/>
        </w:rPr>
      </w:pPr>
    </w:p>
    <w:p>
      <w:pPr>
        <w:keepNext w:val="0"/>
        <w:keepLines w:val="0"/>
        <w:pageBreakBefore w:val="0"/>
        <w:kinsoku/>
        <w:wordWrap/>
        <w:overflowPunct/>
        <w:topLinePunct w:val="0"/>
        <w:autoSpaceDE/>
        <w:autoSpaceDN/>
        <w:bidi w:val="0"/>
        <w:adjustRightInd/>
        <w:snapToGrid/>
        <w:spacing w:line="572" w:lineRule="exact"/>
        <w:ind w:leftChars="0"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olor w:val="auto"/>
          <w:sz w:val="32"/>
          <w:lang w:val="en-US" w:eastAsia="zh-CN"/>
        </w:rPr>
        <w:t xml:space="preserve">  </w:t>
      </w:r>
      <w:r>
        <w:rPr>
          <w:rFonts w:hint="eastAsia" w:ascii="方正仿宋简体" w:hAnsi="方正仿宋简体" w:eastAsia="方正仿宋简体" w:cs="方正仿宋简体"/>
          <w:color w:val="auto"/>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before="0" w:beforeLines="0" w:after="0" w:afterLines="0" w:line="572" w:lineRule="exact"/>
        <w:ind w:leftChars="0"/>
        <w:jc w:val="center"/>
        <w:textAlignment w:val="auto"/>
        <w:rPr>
          <w:rFonts w:hint="eastAsia" w:ascii="方正仿宋简体" w:hAnsi="方正仿宋简体" w:eastAsia="方正仿宋简体" w:cs="方正仿宋简体"/>
          <w:color w:val="auto"/>
          <w:sz w:val="32"/>
          <w:szCs w:val="32"/>
          <w:lang w:val="en-US" w:eastAsia="zh-CN"/>
        </w:rPr>
      </w:pPr>
    </w:p>
    <w:sectPr>
      <w:footerReference r:id="rId3" w:type="default"/>
      <w:pgSz w:w="11906" w:h="16838"/>
      <w:pgMar w:top="2098" w:right="1474" w:bottom="1984" w:left="162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510FD"/>
    <w:multiLevelType w:val="singleLevel"/>
    <w:tmpl w:val="C20510FD"/>
    <w:lvl w:ilvl="0" w:tentative="0">
      <w:start w:val="1"/>
      <w:numFmt w:val="chineseCounting"/>
      <w:suff w:val="nothing"/>
      <w:lvlText w:val="（%1）"/>
      <w:lvlJc w:val="left"/>
      <w:rPr>
        <w:rFonts w:hint="eastAsia"/>
      </w:rPr>
    </w:lvl>
  </w:abstractNum>
  <w:abstractNum w:abstractNumId="1">
    <w:nsid w:val="3D079EAF"/>
    <w:multiLevelType w:val="singleLevel"/>
    <w:tmpl w:val="3D079EA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F332B"/>
    <w:rsid w:val="04953394"/>
    <w:rsid w:val="0FD55656"/>
    <w:rsid w:val="17745CDC"/>
    <w:rsid w:val="198027D3"/>
    <w:rsid w:val="1BD141B1"/>
    <w:rsid w:val="3563044A"/>
    <w:rsid w:val="45E6216A"/>
    <w:rsid w:val="5AFF1A4B"/>
    <w:rsid w:val="61B5460A"/>
    <w:rsid w:val="6C1144CE"/>
    <w:rsid w:val="6C6F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lang w:val="en-US" w:eastAsia="zh-CN"/>
    </w:rPr>
  </w:style>
  <w:style w:type="character" w:default="1" w:styleId="9">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beforeLines="0" w:after="200" w:afterLines="0" w:line="276" w:lineRule="auto"/>
    </w:pPr>
    <w:rPr>
      <w:rFonts w:ascii="Arial" w:hAnsi="Arial"/>
      <w:sz w:val="24"/>
      <w:szCs w:val="24"/>
    </w:rPr>
  </w:style>
  <w:style w:type="paragraph" w:styleId="3">
    <w:name w:val="Body Text Indent 2"/>
    <w:next w:val="1"/>
    <w:qFormat/>
    <w:uiPriority w:val="0"/>
    <w:pPr>
      <w:widowControl w:val="0"/>
      <w:suppressAutoHyphens/>
      <w:bidi w:val="0"/>
      <w:spacing w:after="120" w:line="480" w:lineRule="auto"/>
      <w:ind w:left="420" w:leftChars="200"/>
      <w:jc w:val="both"/>
    </w:pPr>
    <w:rPr>
      <w:rFonts w:ascii="Calibri" w:hAnsi="Calibri" w:eastAsia="宋体" w:cs="Times New Roman"/>
      <w:color w:val="auto"/>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next w:val="3"/>
    <w:unhideWhenUsed/>
    <w:qFormat/>
    <w:uiPriority w:val="99"/>
    <w:pPr>
      <w:widowControl w:val="0"/>
      <w:suppressAutoHyphens/>
      <w:bidi w:val="0"/>
      <w:ind w:firstLine="420" w:firstLineChars="200"/>
      <w:jc w:val="both"/>
    </w:pPr>
    <w:rPr>
      <w:rFonts w:ascii="Times New Roman" w:hAnsi="Times New Roman" w:eastAsia="宋体" w:cs="Times New Roman"/>
      <w:color w:val="auto"/>
      <w:kern w:val="2"/>
      <w:sz w:val="21"/>
      <w:szCs w:val="24"/>
      <w:lang w:val="en-US" w:eastAsia="zh-CN" w:bidi="ar-SA"/>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2024-10-24T07:39:00Z</dcterms:created>
  <dc:creator>Administrator</dc:creator>
  <cp:lastModifiedBy>Administrator</cp:lastModifiedBy>
  <cp:lastPrinted>2025-05-22T04:14:00Z</cp:lastPrinted>
  <dcterms:modified xsi:type="dcterms:W3CDTF">2025-05-23T01:38:13Z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