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573A9">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尼玛县</w:t>
      </w:r>
      <w:r>
        <w:rPr>
          <w:rFonts w:hint="eastAsia" w:ascii="方正小标宋简体" w:hAnsi="方正小标宋简体" w:eastAsia="方正小标宋简体"/>
          <w:sz w:val="44"/>
          <w:szCs w:val="44"/>
        </w:rPr>
        <w:t>尼玛镇2024年</w:t>
      </w:r>
      <w:r>
        <w:rPr>
          <w:rFonts w:hint="eastAsia" w:ascii="方正小标宋简体" w:hAnsi="方正小标宋简体" w:eastAsia="方正小标宋简体"/>
          <w:sz w:val="44"/>
          <w:szCs w:val="44"/>
          <w:lang w:eastAsia="zh-CN"/>
        </w:rPr>
        <w:t>度</w:t>
      </w:r>
      <w:r>
        <w:rPr>
          <w:rFonts w:hint="eastAsia" w:ascii="方正小标宋简体" w:hAnsi="方正小标宋简体" w:eastAsia="方正小标宋简体"/>
          <w:sz w:val="44"/>
          <w:szCs w:val="44"/>
        </w:rPr>
        <w:t>法治政府</w:t>
      </w:r>
    </w:p>
    <w:p w14:paraId="1BD7721C">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建设</w:t>
      </w:r>
      <w:r>
        <w:rPr>
          <w:rFonts w:hint="eastAsia" w:ascii="方正小标宋简体" w:hAnsi="方正小标宋简体" w:eastAsia="方正小标宋简体"/>
          <w:sz w:val="44"/>
          <w:szCs w:val="44"/>
          <w:lang w:eastAsia="zh-CN"/>
        </w:rPr>
        <w:t>情况</w:t>
      </w:r>
      <w:r>
        <w:rPr>
          <w:rFonts w:hint="eastAsia" w:ascii="方正小标宋简体" w:hAnsi="方正小标宋简体" w:eastAsia="方正小标宋简体"/>
          <w:sz w:val="44"/>
          <w:szCs w:val="44"/>
        </w:rPr>
        <w:t>报告</w:t>
      </w:r>
    </w:p>
    <w:p w14:paraId="0E172EE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仿宋简体" w:hAnsi="方正仿宋简体" w:eastAsia="方正仿宋简体"/>
          <w:sz w:val="32"/>
          <w:szCs w:val="32"/>
        </w:rPr>
      </w:pPr>
    </w:p>
    <w:p w14:paraId="6102FD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仿宋简体" w:hAnsi="方正仿宋简体" w:eastAsia="方正仿宋简体"/>
          <w:sz w:val="32"/>
          <w:szCs w:val="32"/>
          <w:lang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sz w:val="32"/>
          <w:szCs w:val="32"/>
          <w:lang w:val="en-US" w:eastAsia="zh-CN"/>
        </w:rPr>
        <w:t>年，尼玛县尼玛镇坚持以习近平新时代中国特色社会主义思想为指导，认真贯彻</w:t>
      </w:r>
      <w:r>
        <w:rPr>
          <w:rFonts w:hint="eastAsia" w:ascii="方正仿宋简体" w:hAnsi="方正仿宋简体" w:eastAsia="方正仿宋简体"/>
          <w:sz w:val="32"/>
          <w:szCs w:val="32"/>
        </w:rPr>
        <w:t>落实习近平法治思想，</w:t>
      </w:r>
      <w:r>
        <w:rPr>
          <w:rFonts w:hint="eastAsia" w:ascii="方正仿宋简体" w:hAnsi="方正仿宋简体" w:eastAsia="方正仿宋简体"/>
          <w:sz w:val="32"/>
          <w:szCs w:val="32"/>
          <w:lang w:eastAsia="zh-CN"/>
        </w:rPr>
        <w:t>扎实推进推进</w:t>
      </w:r>
      <w:r>
        <w:rPr>
          <w:rFonts w:hint="eastAsia" w:ascii="方正仿宋简体" w:hAnsi="方正仿宋简体" w:eastAsia="方正仿宋简体"/>
          <w:sz w:val="32"/>
          <w:szCs w:val="32"/>
        </w:rPr>
        <w:t>法治政府建设</w:t>
      </w:r>
      <w:r>
        <w:rPr>
          <w:rFonts w:hint="eastAsia" w:ascii="方正仿宋简体" w:hAnsi="方正仿宋简体" w:eastAsia="方正仿宋简体"/>
          <w:sz w:val="32"/>
          <w:szCs w:val="32"/>
          <w:lang w:eastAsia="zh-CN"/>
        </w:rPr>
        <w:t>各项工作，取得了积极成效。</w:t>
      </w:r>
    </w:p>
    <w:p w14:paraId="01B56FB3">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sz w:val="32"/>
          <w:szCs w:val="32"/>
        </w:rPr>
      </w:pPr>
      <w:r>
        <w:rPr>
          <w:rFonts w:hint="eastAsia" w:ascii="方正黑体简体" w:hAnsi="方正黑体简体" w:eastAsia="方正黑体简体"/>
          <w:sz w:val="32"/>
          <w:szCs w:val="32"/>
        </w:rPr>
        <w:t>一、</w:t>
      </w:r>
      <w:r>
        <w:rPr>
          <w:rFonts w:hint="eastAsia" w:ascii="方正黑体简体" w:hAnsi="方正黑体简体" w:eastAsia="方正黑体简体"/>
          <w:sz w:val="32"/>
          <w:szCs w:val="32"/>
          <w:lang w:val="en-US" w:eastAsia="zh-CN"/>
        </w:rPr>
        <w:t>2024年法治政府建设主要举措和成效</w:t>
      </w:r>
      <w:r>
        <w:rPr>
          <w:rFonts w:hint="eastAsia" w:ascii="方正仿宋简体" w:hAnsi="方正仿宋简体" w:eastAsia="方正仿宋简体"/>
          <w:sz w:val="32"/>
          <w:szCs w:val="32"/>
        </w:rPr>
        <w:t>　　</w:t>
      </w:r>
    </w:p>
    <w:p w14:paraId="2A98C513">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r>
        <w:rPr>
          <w:rFonts w:hint="eastAsia" w:ascii="方正楷体简体" w:hAnsi="方正楷体简体" w:eastAsia="方正楷体简体"/>
          <w:sz w:val="32"/>
          <w:szCs w:val="32"/>
        </w:rPr>
        <w:t>（一）加强组织领导。</w:t>
      </w:r>
      <w:r>
        <w:rPr>
          <w:rFonts w:hint="eastAsia" w:ascii="方正仿宋简体" w:hAnsi="方正仿宋简体" w:eastAsia="方正仿宋简体"/>
          <w:sz w:val="32"/>
          <w:szCs w:val="32"/>
        </w:rPr>
        <w:t>镇党委政府高度重视全面依法治镇工作，将全面依法治镇作为一项全局性和长期性的系统工程来抓，做到统筹规划，科学安排，稳步推进。建立健全全面依法治镇工作的领导体制和工作机制。调整充实了全面依</w:t>
      </w:r>
      <w:bookmarkStart w:id="0" w:name="_GoBack"/>
      <w:bookmarkEnd w:id="0"/>
      <w:r>
        <w:rPr>
          <w:rFonts w:hint="eastAsia" w:ascii="方正仿宋简体" w:hAnsi="方正仿宋简体" w:eastAsia="方正仿宋简体"/>
          <w:sz w:val="32"/>
          <w:szCs w:val="32"/>
        </w:rPr>
        <w:t>法治镇工作领导小组，由镇党委书记任组长，其他党政班子成员任副组长，镇直各单位负责人、各村（社区）书记、驻村工作队等为小组成员，统一领导、协调推进全面依法治镇各项工作。同时明确了相关职能职责，完善了相关工作制度，制定一系列工作计划和活动方案，切实做到各项工作和活动开展有人负责，职责清晰，确保工作有序开展。</w:t>
      </w:r>
    </w:p>
    <w:p w14:paraId="6D7C43DE">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楷体简体" w:hAnsi="方正楷体简体" w:eastAsia="方正楷体简体"/>
          <w:sz w:val="32"/>
          <w:szCs w:val="32"/>
        </w:rPr>
      </w:pPr>
      <w:r>
        <w:rPr>
          <w:rFonts w:hint="eastAsia" w:ascii="方正楷体简体" w:hAnsi="方正楷体简体" w:eastAsia="方正楷体简体"/>
          <w:sz w:val="32"/>
          <w:szCs w:val="32"/>
        </w:rPr>
        <w:t>（二）突出重点宣传内容。</w:t>
      </w:r>
      <w:r>
        <w:rPr>
          <w:rFonts w:hint="eastAsia" w:ascii="方正仿宋简体" w:hAnsi="方正仿宋简体" w:eastAsia="方正仿宋简体"/>
          <w:b/>
          <w:bCs/>
          <w:sz w:val="32"/>
          <w:szCs w:val="32"/>
        </w:rPr>
        <w:t>一是</w:t>
      </w:r>
      <w:r>
        <w:rPr>
          <w:rFonts w:hint="eastAsia" w:ascii="方正仿宋简体" w:hAnsi="方正仿宋简体" w:eastAsia="方正仿宋简体"/>
          <w:sz w:val="32"/>
          <w:szCs w:val="32"/>
        </w:rPr>
        <w:t>通过党委理论中心学习组、镇村组三级干部会等，组织学习宣传了习近平法治思想和全面依法治国工作会议精神以及党的十八大以来中央对全面依法治国重大决策部署</w:t>
      </w:r>
      <w:r>
        <w:rPr>
          <w:rFonts w:hint="eastAsia" w:ascii="方正仿宋简体" w:hAnsi="方正仿宋简体" w:eastAsia="方正仿宋简体"/>
          <w:sz w:val="32"/>
          <w:szCs w:val="32"/>
          <w:lang w:eastAsia="zh-CN"/>
        </w:rPr>
        <w:t>。</w:t>
      </w:r>
      <w:r>
        <w:rPr>
          <w:rFonts w:hint="eastAsia" w:ascii="方正仿宋简体" w:hAnsi="方正仿宋简体" w:eastAsia="方正仿宋简体"/>
          <w:b/>
          <w:bCs/>
          <w:sz w:val="32"/>
          <w:szCs w:val="32"/>
        </w:rPr>
        <w:t>二是</w:t>
      </w:r>
      <w:r>
        <w:rPr>
          <w:rFonts w:hint="eastAsia" w:ascii="方正仿宋简体" w:hAnsi="方正仿宋简体" w:eastAsia="方正仿宋简体"/>
          <w:sz w:val="32"/>
          <w:szCs w:val="32"/>
        </w:rPr>
        <w:t>把握宣传节奏，抓好节日系列宣传活动有针对性的开展宣传活动。</w:t>
      </w:r>
      <w:r>
        <w:rPr>
          <w:rFonts w:ascii="方正仿宋简体" w:hAnsi="方正仿宋简体" w:eastAsia="方正仿宋简体"/>
          <w:sz w:val="32"/>
          <w:szCs w:val="32"/>
        </w:rPr>
        <w:t>加强对群众的</w:t>
      </w:r>
      <w:r>
        <w:rPr>
          <w:rFonts w:hint="eastAsia" w:ascii="方正仿宋简体" w:hAnsi="方正仿宋简体" w:eastAsia="方正仿宋简体"/>
          <w:sz w:val="32"/>
          <w:szCs w:val="32"/>
          <w:lang w:eastAsia="zh-CN"/>
        </w:rPr>
        <w:t>法治</w:t>
      </w:r>
      <w:r>
        <w:rPr>
          <w:rFonts w:ascii="方正仿宋简体" w:hAnsi="方正仿宋简体" w:eastAsia="方正仿宋简体"/>
          <w:sz w:val="32"/>
          <w:szCs w:val="32"/>
        </w:rPr>
        <w:t>宣传教育，推动法律宣传进机关、进</w:t>
      </w:r>
      <w:r>
        <w:rPr>
          <w:rFonts w:hint="eastAsia" w:ascii="方正仿宋简体" w:hAnsi="方正仿宋简体" w:eastAsia="方正仿宋简体"/>
          <w:sz w:val="32"/>
          <w:szCs w:val="32"/>
        </w:rPr>
        <w:t>牧区</w:t>
      </w:r>
      <w:r>
        <w:rPr>
          <w:rFonts w:ascii="方正仿宋简体" w:hAnsi="方正仿宋简体" w:eastAsia="方正仿宋简体"/>
          <w:sz w:val="32"/>
          <w:szCs w:val="32"/>
        </w:rPr>
        <w:t>、进企业、进</w:t>
      </w:r>
      <w:r>
        <w:rPr>
          <w:rFonts w:hint="eastAsia" w:ascii="方正仿宋简体" w:hAnsi="方正仿宋简体" w:eastAsia="方正仿宋简体"/>
          <w:sz w:val="32"/>
          <w:szCs w:val="32"/>
        </w:rPr>
        <w:t>家庭</w:t>
      </w:r>
      <w:r>
        <w:rPr>
          <w:rFonts w:ascii="方正仿宋简体" w:hAnsi="方正仿宋简体" w:eastAsia="方正仿宋简体"/>
          <w:sz w:val="32"/>
          <w:szCs w:val="32"/>
        </w:rPr>
        <w:t>、进社区、进公共场所、进</w:t>
      </w:r>
      <w:r>
        <w:rPr>
          <w:rFonts w:hint="eastAsia" w:ascii="方正仿宋简体" w:hAnsi="方正仿宋简体" w:eastAsia="方正仿宋简体"/>
          <w:sz w:val="32"/>
          <w:szCs w:val="32"/>
        </w:rPr>
        <w:t>小区</w:t>
      </w:r>
      <w:r>
        <w:rPr>
          <w:rFonts w:ascii="方正仿宋简体" w:hAnsi="方正仿宋简体" w:eastAsia="方正仿宋简体"/>
          <w:sz w:val="32"/>
          <w:szCs w:val="32"/>
        </w:rPr>
        <w:t>等</w:t>
      </w:r>
      <w:r>
        <w:rPr>
          <w:rFonts w:hint="eastAsia" w:ascii="方正仿宋简体" w:hAnsi="方正仿宋简体" w:eastAsia="方正仿宋简体"/>
          <w:sz w:val="32"/>
          <w:szCs w:val="32"/>
          <w:lang w:eastAsia="zh-CN"/>
        </w:rPr>
        <w:t>。</w:t>
      </w:r>
      <w:r>
        <w:rPr>
          <w:rFonts w:hint="eastAsia" w:ascii="方正仿宋简体" w:hAnsi="方正仿宋简体" w:eastAsia="方正仿宋简体"/>
          <w:b/>
          <w:bCs/>
          <w:sz w:val="32"/>
          <w:szCs w:val="32"/>
        </w:rPr>
        <w:t>三是</w:t>
      </w:r>
      <w:r>
        <w:rPr>
          <w:rFonts w:hint="eastAsia" w:ascii="方正仿宋简体" w:hAnsi="方正仿宋简体" w:eastAsia="方正仿宋简体"/>
          <w:sz w:val="32"/>
          <w:szCs w:val="32"/>
        </w:rPr>
        <w:t>以“乡村振兴 那曲奋进”活动为契机，通过发放宣传资料、张贴悬挂宣传标语、播放乡村大喇叭、播放宣传视频等形式宣传与群众生产生活密切相关的法律法规，营造良好的法治氛围</w:t>
      </w:r>
      <w:r>
        <w:rPr>
          <w:rFonts w:hint="eastAsia" w:ascii="方正仿宋简体" w:hAnsi="方正仿宋简体" w:eastAsia="方正仿宋简体"/>
          <w:sz w:val="32"/>
          <w:szCs w:val="32"/>
          <w:lang w:eastAsia="zh-CN"/>
        </w:rPr>
        <w:t>。</w:t>
      </w:r>
      <w:r>
        <w:rPr>
          <w:rFonts w:hint="eastAsia" w:ascii="方正仿宋简体" w:hAnsi="方正仿宋简体" w:eastAsia="方正仿宋简体"/>
          <w:b/>
          <w:bCs/>
          <w:sz w:val="32"/>
          <w:szCs w:val="32"/>
        </w:rPr>
        <w:t>四是</w:t>
      </w:r>
      <w:r>
        <w:rPr>
          <w:rFonts w:hint="eastAsia" w:ascii="方正仿宋简体" w:hAnsi="方正仿宋简体" w:eastAsia="方正仿宋简体"/>
          <w:sz w:val="32"/>
          <w:szCs w:val="32"/>
        </w:rPr>
        <w:t>利用“生态文明建设</w:t>
      </w:r>
      <w:r>
        <w:rPr>
          <w:rFonts w:ascii="方正仿宋简体" w:hAnsi="方正仿宋简体" w:eastAsia="方正仿宋简体"/>
          <w:sz w:val="32"/>
          <w:szCs w:val="32"/>
        </w:rPr>
        <w:t>”微信公众号、抖音、微信群、微信朋友圈、短视频</w:t>
      </w:r>
      <w:r>
        <w:rPr>
          <w:rFonts w:hint="default" w:ascii="Times New Roman" w:hAnsi="Times New Roman" w:eastAsia="方正仿宋简体" w:cs="Times New Roman"/>
          <w:sz w:val="32"/>
          <w:szCs w:val="32"/>
        </w:rPr>
        <w:t>APP</w:t>
      </w:r>
      <w:r>
        <w:rPr>
          <w:rFonts w:ascii="方正仿宋简体" w:hAnsi="方正仿宋简体" w:eastAsia="方正仿宋简体"/>
          <w:sz w:val="32"/>
          <w:szCs w:val="32"/>
        </w:rPr>
        <w:t>等新媒体信息快、覆盖广、影响力强的优势，积极推送防邪反邪、</w:t>
      </w:r>
      <w:r>
        <w:rPr>
          <w:rFonts w:hint="eastAsia" w:ascii="方正仿宋简体" w:hAnsi="方正仿宋简体" w:eastAsia="方正仿宋简体"/>
          <w:sz w:val="32"/>
          <w:szCs w:val="32"/>
        </w:rPr>
        <w:t>防范打击网络诈骗、电信诈骗、禁毒、扫黑除恶</w:t>
      </w:r>
      <w:r>
        <w:rPr>
          <w:rFonts w:ascii="方正仿宋简体" w:hAnsi="方正仿宋简体" w:eastAsia="方正仿宋简体"/>
          <w:sz w:val="32"/>
          <w:szCs w:val="32"/>
        </w:rPr>
        <w:t>等相关法律知识，</w:t>
      </w:r>
      <w:r>
        <w:rPr>
          <w:rFonts w:hint="eastAsia" w:ascii="方正仿宋简体" w:hAnsi="方正仿宋简体" w:eastAsia="方正仿宋简体"/>
          <w:sz w:val="32"/>
          <w:szCs w:val="32"/>
        </w:rPr>
        <w:t>发放</w:t>
      </w:r>
      <w:r>
        <w:rPr>
          <w:rFonts w:ascii="方正仿宋简体" w:hAnsi="方正仿宋简体" w:eastAsia="方正仿宋简体"/>
          <w:sz w:val="32"/>
          <w:szCs w:val="32"/>
        </w:rPr>
        <w:t>相关的</w:t>
      </w:r>
      <w:r>
        <w:rPr>
          <w:rFonts w:hint="eastAsia" w:ascii="方正仿宋简体" w:hAnsi="方正仿宋简体" w:eastAsia="方正仿宋简体"/>
          <w:sz w:val="32"/>
          <w:szCs w:val="32"/>
        </w:rPr>
        <w:t>手册</w:t>
      </w:r>
      <w:r>
        <w:rPr>
          <w:rFonts w:ascii="方正仿宋简体" w:hAnsi="方正仿宋简体" w:eastAsia="方正仿宋简体"/>
          <w:sz w:val="32"/>
          <w:szCs w:val="32"/>
        </w:rPr>
        <w:t>、图像、</w:t>
      </w:r>
      <w:r>
        <w:rPr>
          <w:rFonts w:hint="eastAsia" w:ascii="方正仿宋简体" w:hAnsi="方正仿宋简体" w:eastAsia="方正仿宋简体"/>
          <w:sz w:val="32"/>
          <w:szCs w:val="32"/>
        </w:rPr>
        <w:t>宣传单、海报</w:t>
      </w:r>
      <w:r>
        <w:rPr>
          <w:rFonts w:ascii="方正仿宋简体" w:hAnsi="方正仿宋简体" w:eastAsia="方正仿宋简体"/>
          <w:sz w:val="32"/>
          <w:szCs w:val="32"/>
        </w:rPr>
        <w:t>等内容，打造了指尖上的普法宣传阵地。</w:t>
      </w:r>
    </w:p>
    <w:p w14:paraId="4FAFD499">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楷体简体" w:hAnsi="方正楷体简体" w:eastAsia="方正楷体简体"/>
          <w:sz w:val="32"/>
          <w:szCs w:val="32"/>
        </w:rPr>
      </w:pPr>
      <w:r>
        <w:rPr>
          <w:rFonts w:hint="eastAsia" w:ascii="方正楷体简体" w:hAnsi="方正楷体简体" w:eastAsia="方正楷体简体"/>
          <w:sz w:val="32"/>
          <w:szCs w:val="32"/>
        </w:rPr>
        <w:t>（三）扎实推进重点对象学法用法。</w:t>
      </w:r>
      <w:r>
        <w:rPr>
          <w:rFonts w:hint="eastAsia" w:ascii="方正仿宋简体" w:hAnsi="方正仿宋简体" w:eastAsia="方正仿宋简体"/>
          <w:sz w:val="32"/>
          <w:szCs w:val="32"/>
        </w:rPr>
        <w:t>我镇针对不同普法对象特点，因人而异，分类施教，不断推进重点对象学法用法工作，带动全民普法深入开展，取得积极成效。</w:t>
      </w:r>
      <w:r>
        <w:rPr>
          <w:rFonts w:hint="eastAsia" w:ascii="方正仿宋简体" w:hAnsi="方正仿宋简体" w:eastAsia="方正仿宋简体"/>
          <w:b/>
          <w:bCs/>
          <w:sz w:val="32"/>
          <w:szCs w:val="32"/>
        </w:rPr>
        <w:t>一是</w:t>
      </w:r>
      <w:r>
        <w:rPr>
          <w:rFonts w:hint="eastAsia" w:ascii="方正仿宋简体" w:hAnsi="方正仿宋简体" w:eastAsia="方正仿宋简体"/>
          <w:sz w:val="32"/>
          <w:szCs w:val="32"/>
        </w:rPr>
        <w:t>组织全体干部职工认真学习各项法律法规，不断提升干部职工法律基本知识和理论素养，不断提高干部职工依法执法的水平，利用“法宣在线”“干部在线考试”等学法平台，开展面向全体机关工作人员的法治教育，切实推进机关干部学法用法常态化。</w:t>
      </w:r>
      <w:r>
        <w:rPr>
          <w:rFonts w:hint="eastAsia" w:ascii="方正仿宋简体" w:hAnsi="方正仿宋简体" w:eastAsia="方正仿宋简体"/>
          <w:b/>
          <w:bCs/>
          <w:sz w:val="32"/>
          <w:szCs w:val="32"/>
        </w:rPr>
        <w:t>二是</w:t>
      </w:r>
      <w:r>
        <w:rPr>
          <w:rFonts w:hint="eastAsia" w:ascii="方正仿宋简体" w:hAnsi="方正仿宋简体" w:eastAsia="方正仿宋简体"/>
          <w:sz w:val="32"/>
          <w:szCs w:val="32"/>
        </w:rPr>
        <w:t>充分发挥党建引领乡村振兴发展作用，系统推进青少年法治教育。通过社工工作人员开展宣传等形式，为青少年健康成长营造和谐的家庭环境，通过开展“法律八进”等活动，不断激发青少年学法用法热情。</w:t>
      </w:r>
      <w:r>
        <w:rPr>
          <w:rFonts w:hint="eastAsia" w:ascii="方正仿宋简体" w:hAnsi="方正仿宋简体" w:eastAsia="方正仿宋简体"/>
          <w:b/>
          <w:bCs/>
          <w:sz w:val="32"/>
          <w:szCs w:val="32"/>
        </w:rPr>
        <w:t>三是</w:t>
      </w:r>
      <w:r>
        <w:rPr>
          <w:rFonts w:hint="eastAsia" w:ascii="方正仿宋简体" w:hAnsi="方正仿宋简体" w:eastAsia="方正仿宋简体"/>
          <w:sz w:val="32"/>
          <w:szCs w:val="32"/>
        </w:rPr>
        <w:t>在小康新居设置法治宣传栏、制作普法板报等，以图片、文字等形式最大限度的展示宪法和社会保障、医疗卫生、社会救助等与保障和改善民生息息相关的法律法规。</w:t>
      </w:r>
      <w:r>
        <w:rPr>
          <w:rFonts w:hint="eastAsia" w:ascii="方正仿宋简体" w:hAnsi="方正仿宋简体" w:eastAsia="方正仿宋简体"/>
          <w:b/>
          <w:sz w:val="32"/>
          <w:szCs w:val="32"/>
        </w:rPr>
        <w:t>四</w:t>
      </w:r>
      <w:r>
        <w:rPr>
          <w:rFonts w:hint="eastAsia" w:ascii="方正仿宋简体" w:hAnsi="方正仿宋简体" w:eastAsia="方正仿宋简体"/>
          <w:b/>
          <w:bCs/>
          <w:sz w:val="32"/>
          <w:szCs w:val="32"/>
        </w:rPr>
        <w:t>是</w:t>
      </w:r>
      <w:r>
        <w:rPr>
          <w:rFonts w:hint="eastAsia" w:ascii="方正仿宋简体" w:hAnsi="方正仿宋简体" w:eastAsia="方正仿宋简体"/>
          <w:sz w:val="32"/>
          <w:szCs w:val="32"/>
        </w:rPr>
        <w:t>发挥镇村干部、驻村工作队、包村干部等作用，通过入户走访、亲切交谈等形式为村民送去精准的法律服务，向村民宣传涉及他们切身利益的生活保障、维权途径等方面的法律法规。</w:t>
      </w:r>
      <w:r>
        <w:rPr>
          <w:rFonts w:hint="eastAsia" w:ascii="方正仿宋简体" w:hAnsi="方正仿宋简体" w:eastAsia="方正仿宋简体"/>
          <w:b/>
          <w:bCs/>
          <w:sz w:val="32"/>
          <w:szCs w:val="32"/>
        </w:rPr>
        <w:t>五是</w:t>
      </w:r>
      <w:r>
        <w:rPr>
          <w:rFonts w:hint="eastAsia" w:ascii="方正仿宋简体" w:hAnsi="方正仿宋简体" w:eastAsia="方正仿宋简体"/>
          <w:sz w:val="32"/>
          <w:szCs w:val="32"/>
        </w:rPr>
        <w:t>通过组织党建引领开展主题党日、村民大会、“三会一课”等活动，学习马克思主义民族观、党和国家的民族理论政策法规。</w:t>
      </w:r>
    </w:p>
    <w:p w14:paraId="2A1CC253">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楷体简体" w:hAnsi="方正楷体简体" w:eastAsia="方正楷体简体"/>
          <w:sz w:val="32"/>
          <w:szCs w:val="32"/>
        </w:rPr>
      </w:pPr>
      <w:r>
        <w:rPr>
          <w:rFonts w:hint="eastAsia" w:ascii="方正楷体简体" w:hAnsi="方正楷体简体" w:eastAsia="方正楷体简体"/>
          <w:sz w:val="32"/>
          <w:szCs w:val="32"/>
        </w:rPr>
        <w:t>（四）积极创新宣传方式。</w:t>
      </w:r>
      <w:r>
        <w:rPr>
          <w:rFonts w:hint="eastAsia" w:ascii="方正仿宋简体" w:hAnsi="方正仿宋简体" w:eastAsia="方正仿宋简体"/>
          <w:sz w:val="32"/>
          <w:szCs w:val="32"/>
        </w:rPr>
        <w:t>我镇在全面依法治镇宣传工作中，结合工作特点，积极推广创新宣传方式，全力提升普法宣传工作效果。</w:t>
      </w:r>
      <w:r>
        <w:rPr>
          <w:rFonts w:hint="eastAsia" w:ascii="方正仿宋简体" w:hAnsi="方正仿宋简体" w:eastAsia="方正仿宋简体"/>
          <w:b/>
          <w:bCs/>
          <w:sz w:val="32"/>
          <w:szCs w:val="32"/>
        </w:rPr>
        <w:t>一是</w:t>
      </w:r>
      <w:r>
        <w:rPr>
          <w:rFonts w:hint="eastAsia" w:ascii="方正仿宋简体" w:hAnsi="方正仿宋简体" w:eastAsia="方正仿宋简体"/>
          <w:sz w:val="32"/>
          <w:szCs w:val="32"/>
        </w:rPr>
        <w:t>固定宣传与流动宣传相结合。通过宣传小组等各类宣传阵地交错分布，形成网络，起到了以点带面的作用。在进行固定宣传的同时，充分利用村民大会等的优势，在人口稠密的地方重点采取设立宣传点宣传提纲、悬挂横幅、张贴标语等形式；在人口少、流动性小的地方采取开座谈会、利用党务公开栏、办板报等形式的宣传活动，促进</w:t>
      </w:r>
      <w:r>
        <w:rPr>
          <w:rFonts w:hint="eastAsia" w:ascii="方正仿宋简体" w:hAnsi="方正仿宋简体" w:eastAsia="方正仿宋简体"/>
          <w:sz w:val="32"/>
          <w:szCs w:val="32"/>
          <w:lang w:eastAsia="zh-CN"/>
        </w:rPr>
        <w:t>法治</w:t>
      </w:r>
      <w:r>
        <w:rPr>
          <w:rFonts w:hint="eastAsia" w:ascii="方正仿宋简体" w:hAnsi="方正仿宋简体" w:eastAsia="方正仿宋简体"/>
          <w:sz w:val="32"/>
          <w:szCs w:val="32"/>
        </w:rPr>
        <w:t>宣传教育深入开展；结合扶贫结对帮扶工作，把“法律进乡村”作为扶贫帮扶工作的一项工作内容，通过向帮扶对象宣传依法治国、依法办事、遵纪守法等法治观念，不断提高牧区人口法律意识和法律素质。</w:t>
      </w:r>
      <w:r>
        <w:rPr>
          <w:rFonts w:hint="eastAsia" w:ascii="方正仿宋简体" w:hAnsi="方正仿宋简体" w:eastAsia="方正仿宋简体"/>
          <w:b/>
          <w:bCs/>
          <w:sz w:val="32"/>
          <w:szCs w:val="32"/>
        </w:rPr>
        <w:t>二是</w:t>
      </w:r>
      <w:r>
        <w:rPr>
          <w:rFonts w:hint="eastAsia" w:ascii="方正仿宋简体" w:hAnsi="方正仿宋简体" w:eastAsia="方正仿宋简体"/>
          <w:sz w:val="32"/>
          <w:szCs w:val="32"/>
        </w:rPr>
        <w:t>创新普法宣传载体，运用电子屏、微信工作群、公众号、短视频</w:t>
      </w:r>
      <w:r>
        <w:rPr>
          <w:rFonts w:hint="default" w:ascii="Times New Roman" w:hAnsi="Times New Roman" w:eastAsia="方正仿宋简体" w:cs="Times New Roman"/>
          <w:sz w:val="32"/>
          <w:szCs w:val="32"/>
        </w:rPr>
        <w:t>APP</w:t>
      </w:r>
      <w:r>
        <w:rPr>
          <w:rFonts w:ascii="方正仿宋简体" w:hAnsi="方正仿宋简体" w:eastAsia="方正仿宋简体"/>
          <w:sz w:val="32"/>
          <w:szCs w:val="32"/>
        </w:rPr>
        <w:t>等平台，纵深宣传法律法规知识，注重在普法宣传内容上下功夫，以广大群众、干部职工喜闻乐见的内容多渠道开展普法宣传工作，全面提升宣传效果。</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sz w:val="32"/>
          <w:szCs w:val="32"/>
          <w:lang w:val="en-US" w:eastAsia="zh-CN"/>
        </w:rPr>
        <w:t>年</w:t>
      </w:r>
      <w:r>
        <w:rPr>
          <w:rFonts w:ascii="方正仿宋简体" w:hAnsi="方正仿宋简体" w:eastAsia="方正仿宋简体"/>
          <w:sz w:val="32"/>
          <w:szCs w:val="32"/>
        </w:rPr>
        <w:t>，全镇累计发放各类宣传手册</w:t>
      </w:r>
      <w:r>
        <w:rPr>
          <w:rFonts w:hint="eastAsia" w:ascii="Times New Roman" w:hAnsi="Times New Roman" w:eastAsia="方正仿宋简体" w:cs="Times New Roman"/>
          <w:sz w:val="32"/>
          <w:szCs w:val="32"/>
        </w:rPr>
        <w:t>6800</w:t>
      </w:r>
      <w:r>
        <w:rPr>
          <w:rFonts w:ascii="方正仿宋简体" w:hAnsi="方正仿宋简体" w:eastAsia="方正仿宋简体"/>
          <w:sz w:val="32"/>
          <w:szCs w:val="32"/>
        </w:rPr>
        <w:t>余册，转发微信群、朋友圈</w:t>
      </w:r>
      <w:r>
        <w:rPr>
          <w:rFonts w:hint="eastAsia" w:ascii="Times New Roman" w:hAnsi="Times New Roman" w:eastAsia="方正仿宋简体" w:cs="Times New Roman"/>
          <w:sz w:val="32"/>
          <w:szCs w:val="32"/>
        </w:rPr>
        <w:t>80</w:t>
      </w:r>
      <w:r>
        <w:rPr>
          <w:rFonts w:ascii="方正仿宋简体" w:hAnsi="方正仿宋简体" w:eastAsia="方正仿宋简体"/>
          <w:sz w:val="32"/>
          <w:szCs w:val="32"/>
        </w:rPr>
        <w:t>余次，召开镇村会议</w:t>
      </w:r>
      <w:r>
        <w:rPr>
          <w:rFonts w:hint="eastAsia" w:ascii="Times New Roman" w:hAnsi="Times New Roman" w:eastAsia="方正仿宋简体" w:cs="Times New Roman"/>
          <w:sz w:val="32"/>
          <w:szCs w:val="32"/>
        </w:rPr>
        <w:t>20</w:t>
      </w:r>
      <w:r>
        <w:rPr>
          <w:rFonts w:hint="eastAsia" w:ascii="方正仿宋简体" w:hAnsi="方正仿宋简体" w:eastAsia="方正仿宋简体"/>
          <w:sz w:val="32"/>
          <w:szCs w:val="32"/>
        </w:rPr>
        <w:t>余</w:t>
      </w:r>
      <w:r>
        <w:rPr>
          <w:rFonts w:ascii="方正仿宋简体" w:hAnsi="方正仿宋简体" w:eastAsia="方正仿宋简体"/>
          <w:sz w:val="32"/>
          <w:szCs w:val="32"/>
        </w:rPr>
        <w:t>场次，村民小组会</w:t>
      </w:r>
      <w:r>
        <w:rPr>
          <w:rFonts w:hint="eastAsia" w:ascii="Times New Roman" w:hAnsi="Times New Roman" w:eastAsia="方正仿宋简体" w:cs="Times New Roman"/>
          <w:sz w:val="32"/>
          <w:szCs w:val="32"/>
        </w:rPr>
        <w:t>16</w:t>
      </w:r>
      <w:r>
        <w:rPr>
          <w:rFonts w:ascii="方正仿宋简体" w:hAnsi="方正仿宋简体" w:eastAsia="方正仿宋简体"/>
          <w:sz w:val="32"/>
          <w:szCs w:val="32"/>
        </w:rPr>
        <w:t>场次，悬挂宣传横幅</w:t>
      </w:r>
      <w:r>
        <w:rPr>
          <w:rFonts w:hint="eastAsia" w:ascii="Times New Roman" w:hAnsi="Times New Roman" w:eastAsia="方正仿宋简体" w:cs="Times New Roman"/>
          <w:sz w:val="32"/>
          <w:szCs w:val="32"/>
        </w:rPr>
        <w:t>30</w:t>
      </w:r>
      <w:r>
        <w:rPr>
          <w:rFonts w:hint="eastAsia" w:ascii="方正仿宋简体" w:hAnsi="方正仿宋简体" w:eastAsia="方正仿宋简体"/>
          <w:sz w:val="32"/>
          <w:szCs w:val="32"/>
        </w:rPr>
        <w:t>余</w:t>
      </w:r>
      <w:r>
        <w:rPr>
          <w:rFonts w:ascii="方正仿宋简体" w:hAnsi="方正仿宋简体" w:eastAsia="方正仿宋简体"/>
          <w:sz w:val="32"/>
          <w:szCs w:val="32"/>
        </w:rPr>
        <w:t>条，张贴宣传海报</w:t>
      </w:r>
      <w:r>
        <w:rPr>
          <w:rFonts w:hint="eastAsia" w:ascii="Times New Roman" w:hAnsi="Times New Roman" w:eastAsia="方正仿宋简体" w:cs="Times New Roman"/>
          <w:sz w:val="32"/>
          <w:szCs w:val="32"/>
        </w:rPr>
        <w:t>120</w:t>
      </w:r>
      <w:r>
        <w:rPr>
          <w:rFonts w:ascii="方正仿宋简体" w:hAnsi="方正仿宋简体" w:eastAsia="方正仿宋简体"/>
          <w:sz w:val="32"/>
          <w:szCs w:val="32"/>
        </w:rPr>
        <w:t>余张，</w:t>
      </w:r>
      <w:r>
        <w:rPr>
          <w:rFonts w:hint="eastAsia" w:ascii="方正仿宋简体" w:hAnsi="方正仿宋简体" w:eastAsia="方正仿宋简体"/>
          <w:sz w:val="32"/>
          <w:szCs w:val="32"/>
        </w:rPr>
        <w:t>设置各类</w:t>
      </w:r>
      <w:r>
        <w:rPr>
          <w:rFonts w:ascii="方正仿宋简体" w:hAnsi="方正仿宋简体" w:eastAsia="方正仿宋简体"/>
          <w:sz w:val="32"/>
          <w:szCs w:val="32"/>
        </w:rPr>
        <w:t>宣传栏</w:t>
      </w:r>
      <w:r>
        <w:rPr>
          <w:rFonts w:hint="eastAsia" w:ascii="Times New Roman" w:hAnsi="Times New Roman" w:eastAsia="方正仿宋简体" w:cs="Times New Roman"/>
          <w:sz w:val="32"/>
          <w:szCs w:val="32"/>
        </w:rPr>
        <w:t>18</w:t>
      </w:r>
      <w:r>
        <w:rPr>
          <w:rFonts w:ascii="方正仿宋简体" w:hAnsi="方正仿宋简体" w:eastAsia="方正仿宋简体"/>
          <w:sz w:val="32"/>
          <w:szCs w:val="32"/>
        </w:rPr>
        <w:t>个。</w:t>
      </w:r>
    </w:p>
    <w:p w14:paraId="25712447">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黑体简体" w:hAnsi="方正黑体简体" w:eastAsia="方正黑体简体"/>
          <w:sz w:val="32"/>
          <w:szCs w:val="32"/>
        </w:rPr>
      </w:pPr>
      <w:r>
        <w:rPr>
          <w:rFonts w:hint="eastAsia" w:ascii="方正黑体简体" w:hAnsi="方正黑体简体" w:eastAsia="方正黑体简体"/>
          <w:sz w:val="32"/>
          <w:szCs w:val="32"/>
        </w:rPr>
        <w:t>二、</w:t>
      </w:r>
      <w:r>
        <w:rPr>
          <w:rFonts w:hint="eastAsia" w:ascii="方正黑体简体" w:hAnsi="方正黑体简体" w:eastAsia="方正黑体简体"/>
          <w:sz w:val="32"/>
          <w:szCs w:val="32"/>
          <w:lang w:val="en-US" w:eastAsia="zh-CN"/>
        </w:rPr>
        <w:t>2024年法治政府建设</w:t>
      </w:r>
      <w:r>
        <w:rPr>
          <w:rFonts w:hint="eastAsia" w:ascii="方正黑体简体" w:hAnsi="方正黑体简体" w:eastAsia="方正黑体简体"/>
          <w:sz w:val="32"/>
          <w:szCs w:val="32"/>
        </w:rPr>
        <w:t>存在问题</w:t>
      </w:r>
      <w:r>
        <w:rPr>
          <w:rFonts w:hint="eastAsia" w:ascii="方正黑体简体" w:hAnsi="方正黑体简体" w:eastAsia="方正黑体简体"/>
          <w:sz w:val="32"/>
          <w:szCs w:val="32"/>
          <w:lang w:eastAsia="zh-CN"/>
        </w:rPr>
        <w:t>与</w:t>
      </w:r>
      <w:r>
        <w:rPr>
          <w:rFonts w:hint="eastAsia" w:ascii="方正黑体简体" w:hAnsi="方正黑体简体" w:eastAsia="方正黑体简体"/>
          <w:sz w:val="32"/>
          <w:szCs w:val="32"/>
        </w:rPr>
        <w:t>不足</w:t>
      </w:r>
    </w:p>
    <w:p w14:paraId="2A162430">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我镇全面依法治镇工作虽然进展顺利，但还存在一些薄弱环节。</w:t>
      </w:r>
      <w:r>
        <w:rPr>
          <w:rFonts w:hint="eastAsia" w:ascii="方正仿宋简体" w:hAnsi="方正仿宋简体" w:eastAsia="方正仿宋简体"/>
          <w:b/>
          <w:bCs/>
          <w:sz w:val="32"/>
          <w:szCs w:val="32"/>
        </w:rPr>
        <w:t>一是</w:t>
      </w:r>
      <w:r>
        <w:rPr>
          <w:rFonts w:hint="eastAsia" w:ascii="方正仿宋简体" w:hAnsi="方正仿宋简体" w:eastAsia="方正仿宋简体"/>
          <w:sz w:val="32"/>
          <w:szCs w:val="32"/>
        </w:rPr>
        <w:t>面上工作开展不平衡，部分干部职工对普法工作重视不够。</w:t>
      </w:r>
      <w:r>
        <w:rPr>
          <w:rFonts w:hint="eastAsia" w:ascii="方正仿宋简体" w:hAnsi="方正仿宋简体" w:eastAsia="方正仿宋简体"/>
          <w:b/>
          <w:bCs/>
          <w:sz w:val="32"/>
          <w:szCs w:val="32"/>
        </w:rPr>
        <w:t>二是</w:t>
      </w:r>
      <w:r>
        <w:rPr>
          <w:rFonts w:hint="eastAsia" w:ascii="方正仿宋简体" w:hAnsi="方正仿宋简体" w:eastAsia="方正仿宋简体"/>
          <w:sz w:val="32"/>
          <w:szCs w:val="32"/>
        </w:rPr>
        <w:t>人员的培训力度不够，人员的频繁更替使日常工作严重脱节。</w:t>
      </w:r>
      <w:r>
        <w:rPr>
          <w:rFonts w:hint="eastAsia" w:ascii="方正仿宋简体" w:hAnsi="方正仿宋简体" w:eastAsia="方正仿宋简体"/>
          <w:b/>
          <w:bCs/>
          <w:sz w:val="32"/>
          <w:szCs w:val="32"/>
        </w:rPr>
        <w:t>三是</w:t>
      </w:r>
      <w:r>
        <w:rPr>
          <w:rFonts w:hint="eastAsia" w:ascii="方正仿宋简体" w:hAnsi="方正仿宋简体" w:eastAsia="方正仿宋简体"/>
          <w:sz w:val="32"/>
          <w:szCs w:val="32"/>
        </w:rPr>
        <w:t>培育典型不够，工作人员缺乏主动性、创造性，在培育和树立典型方面工作不是很突出，工作亮点和突破点较少。</w:t>
      </w:r>
    </w:p>
    <w:p w14:paraId="7032BE61">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sz w:val="32"/>
          <w:szCs w:val="32"/>
          <w:lang w:val="en-US" w:eastAsia="zh-CN"/>
        </w:rPr>
      </w:pPr>
      <w:r>
        <w:rPr>
          <w:rFonts w:hint="eastAsia" w:ascii="方正黑体简体" w:hAnsi="方正黑体简体" w:eastAsia="方正黑体简体"/>
          <w:sz w:val="32"/>
          <w:szCs w:val="32"/>
          <w:lang w:eastAsia="zh-CN"/>
        </w:rPr>
        <w:t>三、</w:t>
      </w:r>
      <w:r>
        <w:rPr>
          <w:rFonts w:hint="eastAsia" w:ascii="方正黑体简体" w:hAnsi="方正黑体简体" w:eastAsia="方正黑体简体"/>
          <w:sz w:val="32"/>
          <w:szCs w:val="32"/>
          <w:lang w:val="en-US" w:eastAsia="zh-CN"/>
        </w:rPr>
        <w:t>2024年主要负责同志履行推进法治政府建设第一责任人职责情况</w:t>
      </w:r>
    </w:p>
    <w:p w14:paraId="416479BA">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sz w:val="32"/>
          <w:szCs w:val="32"/>
          <w:lang w:eastAsia="zh-CN"/>
        </w:rPr>
        <w:t>（一）强化政治引领，树牢法治观念。</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lang w:eastAsia="zh-CN"/>
        </w:rPr>
        <w:t>加强组织领导，强化支持保障。始终把法治建设工作作为政府工作的重要内容，确保法治建设各项工作落地见效。不定期召开会议专题研究。</w:t>
      </w:r>
      <w:r>
        <w:rPr>
          <w:rFonts w:hint="default" w:ascii="Times New Roman" w:hAnsi="Times New Roman" w:eastAsia="方正仿宋简体" w:cs="Times New Roman"/>
          <w:sz w:val="32"/>
          <w:szCs w:val="32"/>
          <w:lang w:eastAsia="zh-CN"/>
        </w:rPr>
        <w:t>2024</w:t>
      </w:r>
      <w:r>
        <w:rPr>
          <w:rFonts w:hint="eastAsia" w:ascii="方正仿宋简体" w:hAnsi="方正仿宋简体" w:eastAsia="方正仿宋简体" w:cs="方正仿宋简体"/>
          <w:sz w:val="32"/>
          <w:szCs w:val="32"/>
          <w:lang w:eastAsia="zh-CN"/>
        </w:rPr>
        <w:t>年，召开全面依法治乡专题会议</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eastAsia="zh-CN"/>
        </w:rPr>
        <w:t>次，及时研究解决推进法治政府建设工作中的重大问题。</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lang w:eastAsia="zh-CN"/>
        </w:rPr>
        <w:t>强化法治意识，严格依法决策。定期开展对落实公众参与、风险评估、合法性审查、集体讨论决定等重大行政决策法定程序的监督检查，进一步提高人民政府决策的质量和效率，大力提升了信息发布、政策解读、回应关切、引导舆论、服务公众的能力和水平。</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lang w:eastAsia="zh-CN"/>
        </w:rPr>
        <w:t>提高法律素养，带头学法用法。</w:t>
      </w:r>
      <w:r>
        <w:rPr>
          <w:rFonts w:hint="default" w:ascii="Times New Roman" w:hAnsi="Times New Roman" w:eastAsia="方正仿宋简体" w:cs="Times New Roman"/>
          <w:sz w:val="32"/>
          <w:szCs w:val="32"/>
          <w:lang w:eastAsia="zh-CN"/>
        </w:rPr>
        <w:t>2024</w:t>
      </w:r>
      <w:r>
        <w:rPr>
          <w:rFonts w:hint="eastAsia" w:ascii="方正仿宋简体" w:hAnsi="方正仿宋简体" w:eastAsia="方正仿宋简体" w:cs="方正仿宋简体"/>
          <w:sz w:val="32"/>
          <w:szCs w:val="32"/>
          <w:lang w:eastAsia="zh-CN"/>
        </w:rPr>
        <w:t>年，通过镇党委中心组、参加会议、阅读上级文件等方式，重点学习了法律知识、理论知识和上级文件会议精神，为今后的工作指明了方向，自觉把自己的工作融入到依法治国、依法治镇的工作思路中。</w:t>
      </w:r>
    </w:p>
    <w:p w14:paraId="732A0EE8">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（二）加强依法行政，助推法治维稳。</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lang w:eastAsia="zh-CN"/>
        </w:rPr>
        <w:t>依法抓好平安建设。借鉴“枫桥经验”，做到小事不出村、大事不出乡、矛盾不上交，建立综治联席会议、民情沟通日、领导信访轮班接待参与化解制度等制度，综合运用行政、法律、教育等多种手段调处矛盾、解决问题。落实疑难复杂信访案件包保责任制，将信访案件化解在本镇、矛盾纠纷解决在基层。全年排查化解矛盾纠纷</w:t>
      </w:r>
      <w:r>
        <w:rPr>
          <w:rFonts w:hint="default" w:ascii="Times New Roman" w:hAnsi="Times New Roman" w:eastAsia="方正仿宋简体" w:cs="Times New Roman"/>
          <w:sz w:val="32"/>
          <w:szCs w:val="32"/>
          <w:lang w:val="en-US" w:eastAsia="zh-CN"/>
        </w:rPr>
        <w:t>47</w:t>
      </w:r>
      <w:r>
        <w:rPr>
          <w:rFonts w:hint="eastAsia" w:ascii="Times New Roman" w:hAnsi="Times New Roman" w:eastAsia="方正仿宋简体" w:cs="Times New Roman"/>
          <w:sz w:val="32"/>
          <w:szCs w:val="32"/>
          <w:lang w:val="en-US" w:eastAsia="zh-CN"/>
        </w:rPr>
        <w:t>件，成功调解47件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lang w:eastAsia="zh-CN"/>
        </w:rPr>
        <w:t>夯实基层治理基础。切实拉近党群距离，收集关于法治建设乡村的意见建议，帮助群众解决知法、懂法、用法困难，领导班子以上率下，乡村干部主动入户，与群众促膝长谈。</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eastAsia" w:ascii="方正仿宋简体" w:hAnsi="方正仿宋简体" w:eastAsia="方正仿宋简体" w:cs="方正仿宋简体"/>
          <w:sz w:val="32"/>
          <w:szCs w:val="32"/>
          <w:lang w:eastAsia="zh-CN"/>
        </w:rPr>
        <w:t>，累计走访群众</w:t>
      </w:r>
      <w:r>
        <w:rPr>
          <w:rFonts w:hint="default" w:ascii="Times New Roman" w:hAnsi="Times New Roman" w:eastAsia="方正仿宋简体" w:cs="Times New Roman"/>
          <w:sz w:val="32"/>
          <w:szCs w:val="32"/>
          <w:lang w:eastAsia="zh-CN"/>
        </w:rPr>
        <w:t>2000</w:t>
      </w:r>
      <w:r>
        <w:rPr>
          <w:rFonts w:hint="eastAsia" w:ascii="方正仿宋简体" w:hAnsi="方正仿宋简体" w:eastAsia="方正仿宋简体" w:cs="方正仿宋简体"/>
          <w:sz w:val="32"/>
          <w:szCs w:val="32"/>
          <w:lang w:eastAsia="zh-CN"/>
        </w:rPr>
        <w:t>余户，摸排问题及建议</w:t>
      </w:r>
      <w:r>
        <w:rPr>
          <w:rFonts w:hint="eastAsia" w:ascii="Times New Roman" w:hAnsi="Times New Roman" w:eastAsia="方正仿宋简体" w:cs="Times New Roman"/>
          <w:sz w:val="32"/>
          <w:szCs w:val="32"/>
          <w:lang w:val="en-US" w:eastAsia="zh-CN"/>
        </w:rPr>
        <w:t>50</w:t>
      </w:r>
      <w:r>
        <w:rPr>
          <w:rFonts w:hint="eastAsia" w:ascii="方正仿宋简体" w:hAnsi="方正仿宋简体" w:eastAsia="方正仿宋简体" w:cs="方正仿宋简体"/>
          <w:sz w:val="32"/>
          <w:szCs w:val="32"/>
          <w:lang w:eastAsia="zh-CN"/>
        </w:rPr>
        <w:t>个、解决</w:t>
      </w:r>
      <w:r>
        <w:rPr>
          <w:rFonts w:hint="eastAsia" w:ascii="Times New Roman" w:hAnsi="Times New Roman" w:eastAsia="方正仿宋简体" w:cs="Times New Roman"/>
          <w:sz w:val="32"/>
          <w:szCs w:val="32"/>
          <w:lang w:val="en-US" w:eastAsia="zh-CN"/>
        </w:rPr>
        <w:t>47</w:t>
      </w:r>
      <w:r>
        <w:rPr>
          <w:rFonts w:hint="eastAsia" w:ascii="方正仿宋简体" w:hAnsi="方正仿宋简体" w:eastAsia="方正仿宋简体" w:cs="方正仿宋简体"/>
          <w:sz w:val="32"/>
          <w:szCs w:val="32"/>
          <w:lang w:eastAsia="zh-CN"/>
        </w:rPr>
        <w:t>个，取得了很好的效果。</w:t>
      </w:r>
    </w:p>
    <w:p w14:paraId="4BDA72CA">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lang w:eastAsia="zh-CN"/>
        </w:rPr>
        <w:t>（三）强化普法用法，创新教育载体。</w:t>
      </w: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sz w:val="32"/>
          <w:szCs w:val="32"/>
          <w:lang w:eastAsia="zh-CN"/>
        </w:rPr>
        <w:t>健全普法工作机制。部署镇禁毒办、司法所、派出所等部门以“安全宣传月”、“法治宣传月”、“宪法宣传周”等为契机，通过广播、标语等形式，向群众进行普法宣传。今年免费发放各种禁毒、禁赌、安全生产、民政、社保等宣传资料</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000</w:t>
      </w:r>
      <w:r>
        <w:rPr>
          <w:rFonts w:hint="eastAsia" w:ascii="方正仿宋简体" w:hAnsi="方正仿宋简体" w:eastAsia="方正仿宋简体" w:cs="方正仿宋简体"/>
          <w:sz w:val="32"/>
          <w:szCs w:val="32"/>
          <w:lang w:eastAsia="zh-CN"/>
        </w:rPr>
        <w:t>余份。</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lang w:eastAsia="zh-CN"/>
        </w:rPr>
        <w:t>立体推进普法教育。重点开展了对青少年的法治宣传教育工作，利用周末、节假日分组划片，上门普法，以悬挂条幅等形式宣传法律知识，做到普法到人，人人见面，人人受益。认真组织了</w:t>
      </w:r>
      <w:r>
        <w:rPr>
          <w:rFonts w:hint="default" w:ascii="Times New Roman" w:hAnsi="Times New Roman" w:eastAsia="方正仿宋简体" w:cs="Times New Roman"/>
          <w:sz w:val="32"/>
          <w:szCs w:val="32"/>
          <w:lang w:eastAsia="zh-CN"/>
        </w:rPr>
        <w:t>3</w:t>
      </w:r>
      <w:r>
        <w:rPr>
          <w:rFonts w:hint="eastAsia" w:ascii="方正仿宋简体" w:hAnsi="方正仿宋简体" w:eastAsia="方正仿宋简体" w:cs="方正仿宋简体"/>
          <w:sz w:val="32"/>
          <w:szCs w:val="32"/>
          <w:lang w:eastAsia="zh-CN"/>
        </w:rPr>
        <w:t>月法治宣传月、</w:t>
      </w:r>
      <w:r>
        <w:rPr>
          <w:rFonts w:hint="default" w:ascii="Times New Roman" w:hAnsi="Times New Roman" w:eastAsia="方正仿宋简体" w:cs="Times New Roman"/>
          <w:sz w:val="32"/>
          <w:szCs w:val="32"/>
          <w:lang w:eastAsia="zh-CN"/>
        </w:rPr>
        <w:t>6</w:t>
      </w:r>
      <w:r>
        <w:rPr>
          <w:rFonts w:hint="eastAsia" w:ascii="方正仿宋简体" w:hAnsi="方正仿宋简体" w:eastAsia="方正仿宋简体" w:cs="方正仿宋简体"/>
          <w:sz w:val="32"/>
          <w:szCs w:val="32"/>
          <w:lang w:eastAsia="zh-CN"/>
        </w:rPr>
        <w:t>月禁赌宣传月，“</w:t>
      </w:r>
      <w:r>
        <w:rPr>
          <w:rFonts w:hint="default" w:ascii="Times New Roman" w:hAnsi="Times New Roman" w:eastAsia="方正仿宋简体" w:cs="Times New Roman"/>
          <w:sz w:val="32"/>
          <w:szCs w:val="32"/>
          <w:lang w:eastAsia="zh-CN"/>
        </w:rPr>
        <w:t>12</w:t>
      </w:r>
      <w:r>
        <w:rPr>
          <w:rFonts w:hint="default" w:ascii="Times New Roman" w:hAnsi="Times New Roman" w:eastAsia="方正仿宋简体" w:cs="Times New Roman"/>
          <w:sz w:val="32"/>
          <w:szCs w:val="32"/>
          <w:lang w:eastAsia="zh-CN"/>
        </w:rPr>
        <w:t>·4</w:t>
      </w:r>
      <w:r>
        <w:rPr>
          <w:rFonts w:hint="eastAsia" w:ascii="方正仿宋简体" w:hAnsi="方正仿宋简体" w:eastAsia="方正仿宋简体" w:cs="方正仿宋简体"/>
          <w:sz w:val="32"/>
          <w:szCs w:val="32"/>
          <w:lang w:eastAsia="zh-CN"/>
        </w:rPr>
        <w:t>”宪法宣传日等普法宣传活动，开展了形式多样的群众普法宣传教育，营造了良好的群众知法、学法氛围。</w:t>
      </w: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lang w:eastAsia="zh-CN"/>
        </w:rPr>
        <w:t>夯实法治阵地建设。在镇、村两级做好现场教学等传统宣传手段的同时,更加注重充分发挥微信、网络在普法宣传教育中的作用，丰富了学法普法方式，营造了浓厚的学法用法遵法守法氛围。</w:t>
      </w:r>
    </w:p>
    <w:p w14:paraId="17AD9633">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sz w:val="32"/>
          <w:szCs w:val="32"/>
          <w:lang w:eastAsia="zh-CN"/>
        </w:rPr>
      </w:pPr>
      <w:r>
        <w:rPr>
          <w:rFonts w:hint="eastAsia" w:ascii="方正黑体简体" w:hAnsi="方正黑体简体" w:eastAsia="方正黑体简体"/>
          <w:sz w:val="32"/>
          <w:szCs w:val="32"/>
          <w:lang w:eastAsia="zh-CN"/>
        </w:rPr>
        <w:t>四</w:t>
      </w:r>
      <w:r>
        <w:rPr>
          <w:rFonts w:hint="eastAsia" w:ascii="方正黑体简体" w:hAnsi="方正黑体简体" w:eastAsia="方正黑体简体"/>
          <w:sz w:val="32"/>
          <w:szCs w:val="32"/>
        </w:rPr>
        <w:t>、</w:t>
      </w:r>
      <w:r>
        <w:rPr>
          <w:rFonts w:hint="eastAsia" w:ascii="方正黑体简体" w:hAnsi="方正黑体简体" w:eastAsia="方正黑体简体"/>
          <w:sz w:val="32"/>
          <w:szCs w:val="32"/>
          <w:lang w:val="en-US" w:eastAsia="zh-CN"/>
        </w:rPr>
        <w:t>2025年法治政府建设</w:t>
      </w:r>
      <w:r>
        <w:rPr>
          <w:rFonts w:hint="eastAsia" w:ascii="方正黑体简体" w:hAnsi="方正黑体简体" w:eastAsia="方正黑体简体"/>
          <w:sz w:val="32"/>
          <w:szCs w:val="32"/>
        </w:rPr>
        <w:t>工作</w:t>
      </w:r>
      <w:r>
        <w:rPr>
          <w:rFonts w:hint="eastAsia" w:ascii="方正黑体简体" w:hAnsi="方正黑体简体" w:eastAsia="方正黑体简体"/>
          <w:sz w:val="32"/>
          <w:szCs w:val="32"/>
          <w:lang w:eastAsia="zh-CN"/>
        </w:rPr>
        <w:t>计划</w:t>
      </w:r>
    </w:p>
    <w:p w14:paraId="2AA6A758">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r>
        <w:rPr>
          <w:rFonts w:hint="eastAsia" w:ascii="方正楷体简体" w:hAnsi="方正楷体简体" w:eastAsia="方正楷体简体"/>
          <w:sz w:val="32"/>
          <w:szCs w:val="32"/>
        </w:rPr>
        <w:t>（一）持续推进依法治理工作。</w:t>
      </w:r>
      <w:r>
        <w:rPr>
          <w:rFonts w:hint="eastAsia" w:ascii="方正仿宋简体" w:hAnsi="方正仿宋简体" w:eastAsia="方正仿宋简体"/>
          <w:sz w:val="32"/>
          <w:szCs w:val="32"/>
        </w:rPr>
        <w:t>继续按照区市县依法治理工作要点，进一步细化举措，创新方式，着力在推进依法执政、依法行政、公正司法、社会治理、工作保障等五大板块工作上求突破，推动全镇和谐稳定的法治良序逐步形成。</w:t>
      </w:r>
    </w:p>
    <w:p w14:paraId="4D759C55">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r>
        <w:rPr>
          <w:rFonts w:hint="eastAsia" w:ascii="方正楷体简体" w:hAnsi="方正楷体简体" w:eastAsia="方正楷体简体"/>
          <w:sz w:val="32"/>
          <w:szCs w:val="32"/>
        </w:rPr>
        <w:t>（二）进一步夯实基层基础。</w:t>
      </w:r>
      <w:r>
        <w:rPr>
          <w:rFonts w:hint="eastAsia" w:ascii="方正仿宋简体" w:hAnsi="方正仿宋简体" w:eastAsia="方正仿宋简体"/>
          <w:sz w:val="32"/>
          <w:szCs w:val="32"/>
        </w:rPr>
        <w:t>拓展基层法治文化阵地。在现有村（社区）法治文化阵地上，及时更换、充实基层法治文化阵地宣传内容，用法治漫画、典型案例等形式寓教于乐。利用广播“村村通”，开办法治广播，打通法治宣传“最后一公里”。扎实开展多样化法治文化建设。通过开展法治征文摄影作品评比、法治文艺节目创编、法治演讲比赛、知识竞赛等系列活动，创新普法载体，丰富群众法治文化生活，提升群众对法治建设的参与度和认同感。</w:t>
      </w:r>
    </w:p>
    <w:p w14:paraId="0C44134B">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r>
        <w:rPr>
          <w:rFonts w:hint="eastAsia" w:ascii="方正楷体简体" w:hAnsi="方正楷体简体" w:eastAsia="方正楷体简体"/>
          <w:sz w:val="32"/>
          <w:szCs w:val="32"/>
        </w:rPr>
        <w:t>（三）充分调动广大工作人员的积极性。</w:t>
      </w:r>
      <w:r>
        <w:rPr>
          <w:rFonts w:hint="eastAsia" w:ascii="方正仿宋简体" w:hAnsi="方正仿宋简体" w:eastAsia="方正仿宋简体"/>
          <w:sz w:val="32"/>
          <w:szCs w:val="32"/>
        </w:rPr>
        <w:t>通过政治思想教育和业务培训，制定合理的奖惩制度，充分调动广大工作人员的积极性，推动全面依法治镇工作深入开展。加强对全面依法治镇工作的督查力度，查找问题、整改不足、督促后进。</w:t>
      </w:r>
    </w:p>
    <w:p w14:paraId="7A5114EC">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p>
    <w:p w14:paraId="525FAD29">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p>
    <w:p w14:paraId="6891C59B">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p>
    <w:p w14:paraId="6402C2D0">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方正仿宋简体" w:hAns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172A27"/>
    <w:rsid w:val="0005356F"/>
    <w:rsid w:val="00172A27"/>
    <w:rsid w:val="002B491E"/>
    <w:rsid w:val="002C7564"/>
    <w:rsid w:val="00454350"/>
    <w:rsid w:val="0063396F"/>
    <w:rsid w:val="008A6C5C"/>
    <w:rsid w:val="00924B92"/>
    <w:rsid w:val="00A213C4"/>
    <w:rsid w:val="00A71720"/>
    <w:rsid w:val="00AD01D1"/>
    <w:rsid w:val="00B023C0"/>
    <w:rsid w:val="00B4348B"/>
    <w:rsid w:val="00E94827"/>
    <w:rsid w:val="00F90B20"/>
    <w:rsid w:val="00F911B4"/>
    <w:rsid w:val="10246A00"/>
    <w:rsid w:val="1BCA4DEA"/>
    <w:rsid w:val="22B5541D"/>
    <w:rsid w:val="33DA1526"/>
    <w:rsid w:val="52761DC3"/>
    <w:rsid w:val="5DA6570B"/>
    <w:rsid w:val="771860AC"/>
    <w:rsid w:val="79A160F0"/>
    <w:rsid w:val="7BE86CA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3334</Words>
  <Characters>3389</Characters>
  <Lines>17</Lines>
  <Paragraphs>4</Paragraphs>
  <TotalTime>15</TotalTime>
  <ScaleCrop>false</ScaleCrop>
  <LinksUpToDate>false</LinksUpToDate>
  <CharactersWithSpaces>3407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2023-02-28T04:33:00Z</dcterms:created>
  <dc:creator>mdk</dc:creator>
  <cp:lastModifiedBy>☁️☁️</cp:lastModifiedBy>
  <cp:lastPrinted>2025-05-22T07:32:00Z</cp:lastPrinted>
  <dcterms:modified xsi:type="dcterms:W3CDTF">2025-05-26T02:08:14Z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BB6BCE8E007647DA85BE810CD52A9197_13</vt:lpwstr>
  </property>
  <property fmtid="{D5CDD505-2E9C-101B-9397-08002B2CF9AE}" pid="4" name="KSOTemplateDocerSaveRecord">
    <vt:lpwstr>eyJoZGlkIjoiMjI1NTFkMDRjN2YyZDQxZWU3ZTlmM2MyODMyYzNlYjMiLCJ1c2VySWQiOiI3MzcyNTk2NjUifQ==</vt:lpwstr>
  </property>
</Properties>
</file>