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keepNext w:val="0"/>
        <w:keepLines w:val="0"/>
        <w:pageBreakBefore w:val="0"/>
        <w:kinsoku/>
        <w:wordWrap/>
        <w:topLinePunct w:val="0"/>
        <w:autoSpaceDE/>
        <w:autoSpaceDN/>
        <w:bidi w:val="0"/>
        <w:spacing w:line="576" w:lineRule="exact"/>
        <w:jc w:val="center"/>
        <w:rPr>
          <w:rFonts w:hint="eastAsia" w:ascii="方正小标宋简体" w:hAnsi="方正小标宋简体" w:eastAsia="方正小标宋简体" w:cs="方正小标宋简体"/>
          <w:bCs/>
          <w:spacing w:val="-3"/>
          <w:kern w:val="2"/>
          <w:sz w:val="44"/>
          <w:szCs w:val="44"/>
        </w:rPr>
      </w:pPr>
      <w:r>
        <w:rPr>
          <w:rFonts w:hint="eastAsia" w:ascii="方正小标宋简体" w:hAnsi="方正小标宋简体" w:eastAsia="方正小标宋简体" w:cs="方正小标宋简体"/>
          <w:bCs/>
          <w:spacing w:val="-3"/>
          <w:kern w:val="2"/>
          <w:sz w:val="44"/>
          <w:szCs w:val="44"/>
          <w:lang w:eastAsia="zh-CN"/>
        </w:rPr>
        <w:t>尼玛县</w:t>
      </w:r>
      <w:r>
        <w:rPr>
          <w:rFonts w:hint="eastAsia" w:ascii="方正小标宋简体" w:hAnsi="方正小标宋简体" w:eastAsia="方正小标宋简体" w:cs="方正小标宋简体"/>
          <w:bCs/>
          <w:spacing w:val="-3"/>
          <w:kern w:val="2"/>
          <w:sz w:val="44"/>
          <w:szCs w:val="44"/>
        </w:rPr>
        <w:t>人民政府2020年本级财政</w:t>
      </w:r>
    </w:p>
    <w:p>
      <w:pPr>
        <w:pStyle w:val="12"/>
        <w:keepNext w:val="0"/>
        <w:keepLines w:val="0"/>
        <w:pageBreakBefore w:val="0"/>
        <w:kinsoku/>
        <w:wordWrap/>
        <w:topLinePunct w:val="0"/>
        <w:autoSpaceDE/>
        <w:autoSpaceDN/>
        <w:bidi w:val="0"/>
        <w:spacing w:line="576" w:lineRule="exact"/>
        <w:jc w:val="center"/>
        <w:rPr>
          <w:rFonts w:hint="eastAsia" w:ascii="方正小标宋简体" w:hAnsi="方正小标宋简体" w:eastAsia="方正小标宋简体" w:cs="方正小标宋简体"/>
          <w:bCs/>
          <w:spacing w:val="-3"/>
          <w:kern w:val="2"/>
          <w:sz w:val="44"/>
          <w:szCs w:val="44"/>
        </w:rPr>
      </w:pPr>
      <w:r>
        <w:rPr>
          <w:rFonts w:hint="eastAsia" w:ascii="方正小标宋简体" w:hAnsi="方正小标宋简体" w:eastAsia="方正小标宋简体" w:cs="方正小标宋简体"/>
          <w:bCs/>
          <w:spacing w:val="-3"/>
          <w:kern w:val="2"/>
          <w:sz w:val="44"/>
          <w:szCs w:val="44"/>
        </w:rPr>
        <w:t>决算（草案）报告</w:t>
      </w:r>
    </w:p>
    <w:p>
      <w:pPr>
        <w:pStyle w:val="12"/>
        <w:keepNext w:val="0"/>
        <w:keepLines w:val="0"/>
        <w:pageBreakBefore w:val="0"/>
        <w:kinsoku/>
        <w:wordWrap/>
        <w:topLinePunct w:val="0"/>
        <w:autoSpaceDE/>
        <w:autoSpaceDN/>
        <w:bidi w:val="0"/>
        <w:spacing w:line="576" w:lineRule="exact"/>
        <w:jc w:val="center"/>
        <w:rPr>
          <w:rFonts w:hint="eastAsia" w:ascii="方正仿宋简体" w:hAnsi="方正仿宋简体" w:eastAsia="方正仿宋简体" w:cs="方正仿宋简体"/>
          <w:bCs/>
          <w:spacing w:val="-3"/>
          <w:kern w:val="2"/>
          <w:sz w:val="32"/>
          <w:szCs w:val="32"/>
          <w:lang w:eastAsia="zh-CN"/>
        </w:rPr>
      </w:pPr>
    </w:p>
    <w:p>
      <w:pPr>
        <w:pStyle w:val="12"/>
        <w:keepNext w:val="0"/>
        <w:keepLines w:val="0"/>
        <w:pageBreakBefore w:val="0"/>
        <w:kinsoku/>
        <w:wordWrap/>
        <w:topLinePunct w:val="0"/>
        <w:autoSpaceDE/>
        <w:autoSpaceDN/>
        <w:bidi w:val="0"/>
        <w:spacing w:line="576" w:lineRule="exact"/>
        <w:jc w:val="center"/>
        <w:rPr>
          <w:rFonts w:hint="eastAsia" w:ascii="方正仿宋简体" w:hAnsi="方正仿宋简体" w:eastAsia="方正仿宋简体" w:cs="方正仿宋简体"/>
          <w:bCs/>
          <w:spacing w:val="-3"/>
          <w:kern w:val="2"/>
          <w:sz w:val="32"/>
          <w:szCs w:val="32"/>
          <w:lang w:eastAsia="zh-CN"/>
        </w:rPr>
      </w:pPr>
      <w:r>
        <w:rPr>
          <w:rFonts w:hint="eastAsia" w:ascii="方正仿宋简体" w:hAnsi="方正仿宋简体" w:eastAsia="方正仿宋简体" w:cs="方正仿宋简体"/>
          <w:bCs/>
          <w:spacing w:val="-3"/>
          <w:kern w:val="2"/>
          <w:sz w:val="32"/>
          <w:szCs w:val="32"/>
          <w:lang w:eastAsia="zh-CN"/>
        </w:rPr>
        <w:t>尼玛县财政局</w:t>
      </w:r>
    </w:p>
    <w:p>
      <w:pPr>
        <w:pStyle w:val="12"/>
        <w:keepNext w:val="0"/>
        <w:keepLines w:val="0"/>
        <w:pageBreakBefore w:val="0"/>
        <w:kinsoku/>
        <w:wordWrap/>
        <w:topLinePunct w:val="0"/>
        <w:autoSpaceDE/>
        <w:autoSpaceDN/>
        <w:bidi w:val="0"/>
        <w:spacing w:line="576" w:lineRule="exact"/>
        <w:jc w:val="center"/>
        <w:rPr>
          <w:rFonts w:hint="eastAsia" w:ascii="方正仿宋简体" w:hAnsi="方正仿宋简体" w:eastAsia="方正仿宋简体" w:cs="方正仿宋简体"/>
          <w:bCs/>
          <w:spacing w:val="-3"/>
          <w:kern w:val="2"/>
          <w:sz w:val="32"/>
          <w:szCs w:val="32"/>
          <w:lang w:eastAsia="zh-CN"/>
        </w:rPr>
      </w:pPr>
    </w:p>
    <w:p>
      <w:pPr>
        <w:keepNext w:val="0"/>
        <w:keepLines w:val="0"/>
        <w:pageBreakBefore w:val="0"/>
        <w:kinsoku/>
        <w:wordWrap/>
        <w:topLinePunct w:val="0"/>
        <w:autoSpaceDE/>
        <w:autoSpaceDN/>
        <w:bidi w:val="0"/>
        <w:spacing w:line="576" w:lineRule="exact"/>
        <w:ind w:firstLine="720" w:firstLineChars="225"/>
        <w:rPr>
          <w:rFonts w:hint="eastAsia" w:ascii="方正黑体简体" w:hAnsi="方正黑体简体" w:eastAsia="方正黑体简体" w:cs="方正黑体简体"/>
          <w:bCs/>
          <w:snapToGrid w:val="0"/>
          <w:color w:val="000000" w:themeColor="text1"/>
          <w:kern w:val="0"/>
          <w:sz w:val="32"/>
          <w:szCs w:val="32"/>
          <w:highlight w:val="none"/>
        </w:rPr>
      </w:pPr>
      <w:r>
        <w:rPr>
          <w:rFonts w:hint="eastAsia" w:ascii="方正黑体简体" w:hAnsi="方正黑体简体" w:eastAsia="方正黑体简体" w:cs="方正黑体简体"/>
          <w:bCs/>
          <w:snapToGrid w:val="0"/>
          <w:color w:val="000000" w:themeColor="text1"/>
          <w:kern w:val="0"/>
          <w:sz w:val="32"/>
          <w:szCs w:val="32"/>
          <w:highlight w:val="none"/>
        </w:rPr>
        <w:t>一、2020年</w:t>
      </w:r>
      <w:r>
        <w:rPr>
          <w:rFonts w:hint="eastAsia" w:ascii="方正黑体简体" w:hAnsi="方正黑体简体" w:eastAsia="方正黑体简体" w:cs="方正黑体简体"/>
          <w:bCs/>
          <w:snapToGrid w:val="0"/>
          <w:color w:val="000000" w:themeColor="text1"/>
          <w:kern w:val="0"/>
          <w:sz w:val="32"/>
          <w:szCs w:val="32"/>
          <w:highlight w:val="none"/>
          <w:lang w:eastAsia="zh-CN"/>
        </w:rPr>
        <w:t>县</w:t>
      </w:r>
      <w:r>
        <w:rPr>
          <w:rFonts w:hint="eastAsia" w:ascii="方正黑体简体" w:hAnsi="方正黑体简体" w:eastAsia="方正黑体简体" w:cs="方正黑体简体"/>
          <w:bCs/>
          <w:snapToGrid w:val="0"/>
          <w:color w:val="000000" w:themeColor="text1"/>
          <w:kern w:val="0"/>
          <w:sz w:val="32"/>
          <w:szCs w:val="32"/>
          <w:highlight w:val="none"/>
        </w:rPr>
        <w:t>本级财政决算情况</w:t>
      </w:r>
    </w:p>
    <w:p>
      <w:pPr>
        <w:keepNext w:val="0"/>
        <w:keepLines w:val="0"/>
        <w:pageBreakBefore w:val="0"/>
        <w:kinsoku/>
        <w:wordWrap/>
        <w:topLinePunct w:val="0"/>
        <w:autoSpaceDE/>
        <w:autoSpaceDN/>
        <w:bidi w:val="0"/>
        <w:spacing w:line="576" w:lineRule="exact"/>
        <w:ind w:firstLine="628" w:firstLineChars="200"/>
        <w:textAlignment w:val="baseline"/>
        <w:rPr>
          <w:rFonts w:hint="eastAsia" w:ascii="方正仿宋简体" w:hAnsi="方正仿宋简体" w:eastAsia="方正仿宋简体" w:cs="方正仿宋简体"/>
          <w:bCs/>
          <w:color w:val="000000" w:themeColor="text1"/>
          <w:spacing w:val="-3"/>
          <w:kern w:val="0"/>
          <w:position w:val="-6"/>
          <w:sz w:val="32"/>
          <w:szCs w:val="32"/>
          <w:highlight w:val="none"/>
        </w:rPr>
      </w:pPr>
      <w:r>
        <w:rPr>
          <w:rFonts w:hint="eastAsia" w:ascii="方正仿宋简体" w:hAnsi="方正仿宋简体" w:eastAsia="方正仿宋简体" w:cs="方正仿宋简体"/>
          <w:color w:val="000000" w:themeColor="text1"/>
          <w:spacing w:val="-3"/>
          <w:kern w:val="0"/>
          <w:position w:val="-6"/>
          <w:sz w:val="32"/>
          <w:szCs w:val="32"/>
          <w:highlight w:val="none"/>
        </w:rPr>
        <w:t>2020年，是“十三五”规划的收官之年，是打赢脱贫攻坚战、全面建成小康社会的决胜之年</w:t>
      </w:r>
      <w:r>
        <w:rPr>
          <w:rFonts w:hint="eastAsia" w:ascii="方正仿宋简体" w:hAnsi="方正仿宋简体" w:eastAsia="方正仿宋简体" w:cs="方正仿宋简体"/>
          <w:bCs/>
          <w:color w:val="000000" w:themeColor="text1"/>
          <w:spacing w:val="-3"/>
          <w:kern w:val="0"/>
          <w:position w:val="-6"/>
          <w:sz w:val="32"/>
          <w:szCs w:val="32"/>
          <w:highlight w:val="none"/>
        </w:rPr>
        <w:t>。一年来，全</w:t>
      </w:r>
      <w:r>
        <w:rPr>
          <w:rFonts w:hint="eastAsia" w:ascii="方正仿宋简体" w:hAnsi="方正仿宋简体" w:eastAsia="方正仿宋简体" w:cs="方正仿宋简体"/>
          <w:bCs/>
          <w:color w:val="000000" w:themeColor="text1"/>
          <w:spacing w:val="-3"/>
          <w:kern w:val="0"/>
          <w:position w:val="-6"/>
          <w:sz w:val="32"/>
          <w:szCs w:val="32"/>
          <w:highlight w:val="none"/>
          <w:lang w:eastAsia="zh-CN"/>
        </w:rPr>
        <w:t>县</w:t>
      </w:r>
      <w:r>
        <w:rPr>
          <w:rFonts w:hint="eastAsia" w:ascii="方正仿宋简体" w:hAnsi="方正仿宋简体" w:eastAsia="方正仿宋简体" w:cs="方正仿宋简体"/>
          <w:bCs/>
          <w:color w:val="000000" w:themeColor="text1"/>
          <w:spacing w:val="-3"/>
          <w:kern w:val="0"/>
          <w:position w:val="-6"/>
          <w:sz w:val="32"/>
          <w:szCs w:val="32"/>
          <w:highlight w:val="none"/>
        </w:rPr>
        <w:t>各级各部门坚持以习近平新时代中国特色社会主义思想为指导，全面贯彻党的十九大和十九届二中、三中、四中、五中全会精神和中央第七次西藏工作座谈会精神，全面落实党中央、国务院和自治区</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市</w:t>
      </w:r>
      <w:r>
        <w:rPr>
          <w:rFonts w:hint="eastAsia" w:ascii="方正仿宋简体" w:hAnsi="方正仿宋简体" w:eastAsia="方正仿宋简体" w:cs="方正仿宋简体"/>
          <w:bCs/>
          <w:color w:val="000000" w:themeColor="text1"/>
          <w:spacing w:val="-3"/>
          <w:kern w:val="0"/>
          <w:position w:val="-6"/>
          <w:sz w:val="32"/>
          <w:szCs w:val="32"/>
          <w:highlight w:val="none"/>
        </w:rPr>
        <w:t>党委、政府各项决策部署和</w:t>
      </w:r>
      <w:r>
        <w:rPr>
          <w:rFonts w:hint="eastAsia" w:ascii="方正仿宋简体" w:hAnsi="方正仿宋简体" w:eastAsia="方正仿宋简体" w:cs="方正仿宋简体"/>
          <w:bCs/>
          <w:color w:val="000000" w:themeColor="text1"/>
          <w:spacing w:val="-3"/>
          <w:kern w:val="0"/>
          <w:position w:val="-6"/>
          <w:sz w:val="32"/>
          <w:szCs w:val="32"/>
          <w:highlight w:val="none"/>
          <w:lang w:eastAsia="zh-CN"/>
        </w:rPr>
        <w:t>县</w:t>
      </w:r>
      <w:r>
        <w:rPr>
          <w:rFonts w:hint="eastAsia" w:ascii="方正仿宋简体" w:hAnsi="方正仿宋简体" w:eastAsia="方正仿宋简体" w:cs="方正仿宋简体"/>
          <w:bCs/>
          <w:color w:val="000000" w:themeColor="text1"/>
          <w:spacing w:val="-3"/>
          <w:kern w:val="0"/>
          <w:position w:val="-6"/>
          <w:sz w:val="32"/>
          <w:szCs w:val="32"/>
          <w:highlight w:val="none"/>
        </w:rPr>
        <w:t>委工作安排，严格执行</w:t>
      </w:r>
      <w:r>
        <w:rPr>
          <w:rFonts w:hint="eastAsia" w:ascii="方正仿宋简体" w:hAnsi="方正仿宋简体" w:eastAsia="方正仿宋简体" w:cs="方正仿宋简体"/>
          <w:bCs/>
          <w:color w:val="000000" w:themeColor="text1"/>
          <w:spacing w:val="-3"/>
          <w:kern w:val="0"/>
          <w:position w:val="-6"/>
          <w:sz w:val="32"/>
          <w:szCs w:val="32"/>
          <w:highlight w:val="none"/>
          <w:lang w:eastAsia="zh-CN"/>
        </w:rPr>
        <w:t>县六</w:t>
      </w:r>
      <w:r>
        <w:rPr>
          <w:rFonts w:hint="eastAsia" w:ascii="方正仿宋简体" w:hAnsi="方正仿宋简体" w:eastAsia="方正仿宋简体" w:cs="方正仿宋简体"/>
          <w:bCs/>
          <w:color w:val="000000" w:themeColor="text1"/>
          <w:spacing w:val="-3"/>
          <w:kern w:val="0"/>
          <w:position w:val="-6"/>
          <w:sz w:val="32"/>
          <w:szCs w:val="32"/>
          <w:highlight w:val="none"/>
        </w:rPr>
        <w:t>届人大</w:t>
      </w:r>
      <w:r>
        <w:rPr>
          <w:rFonts w:hint="eastAsia" w:ascii="方正仿宋简体" w:hAnsi="方正仿宋简体" w:eastAsia="方正仿宋简体" w:cs="方正仿宋简体"/>
          <w:bCs/>
          <w:color w:val="000000" w:themeColor="text1"/>
          <w:spacing w:val="-3"/>
          <w:kern w:val="0"/>
          <w:position w:val="-6"/>
          <w:sz w:val="32"/>
          <w:szCs w:val="32"/>
          <w:highlight w:val="none"/>
          <w:lang w:eastAsia="zh-CN"/>
        </w:rPr>
        <w:t>五</w:t>
      </w:r>
      <w:r>
        <w:rPr>
          <w:rFonts w:hint="eastAsia" w:ascii="方正仿宋简体" w:hAnsi="方正仿宋简体" w:eastAsia="方正仿宋简体" w:cs="方正仿宋简体"/>
          <w:bCs/>
          <w:color w:val="000000" w:themeColor="text1"/>
          <w:spacing w:val="-3"/>
          <w:kern w:val="0"/>
          <w:position w:val="-6"/>
          <w:sz w:val="32"/>
          <w:szCs w:val="32"/>
          <w:highlight w:val="none"/>
        </w:rPr>
        <w:t>次会议审查批准的预算，认真落实人大有关决议和审查意见，扎实推进财政各项改革，有效应对新冠肺炎疫情影响，坚决落实积极财政政策更加积极有为的要求，全力支持做好“六稳”工作、落实“六保”任务，落实落细过紧日子要求，全面加强财政管理，保持了经济持续健康发展和社会大局稳定。财政预算执行情况良好。</w:t>
      </w:r>
      <w:r>
        <w:rPr>
          <w:rFonts w:hint="eastAsia" w:ascii="方正仿宋简体" w:hAnsi="方正仿宋简体" w:eastAsia="方正仿宋简体" w:cs="方正仿宋简体"/>
          <w:color w:val="000000" w:themeColor="text1"/>
          <w:sz w:val="32"/>
          <w:szCs w:val="32"/>
          <w:highlight w:val="none"/>
        </w:rPr>
        <w:t>目前，2020年</w:t>
      </w:r>
      <w:r>
        <w:rPr>
          <w:rFonts w:hint="eastAsia" w:ascii="方正仿宋简体" w:hAnsi="方正仿宋简体" w:eastAsia="方正仿宋简体" w:cs="方正仿宋简体"/>
          <w:color w:val="000000" w:themeColor="text1"/>
          <w:sz w:val="32"/>
          <w:szCs w:val="32"/>
          <w:highlight w:val="none"/>
          <w:lang w:eastAsia="zh-CN"/>
        </w:rPr>
        <w:t>县</w:t>
      </w:r>
      <w:r>
        <w:rPr>
          <w:rFonts w:hint="eastAsia" w:ascii="方正仿宋简体" w:hAnsi="方正仿宋简体" w:eastAsia="方正仿宋简体" w:cs="方正仿宋简体"/>
          <w:color w:val="000000" w:themeColor="text1"/>
          <w:sz w:val="32"/>
          <w:szCs w:val="32"/>
          <w:highlight w:val="none"/>
        </w:rPr>
        <w:t>本级财政决算草案已编制完成，并经</w:t>
      </w:r>
      <w:r>
        <w:rPr>
          <w:rFonts w:hint="eastAsia" w:ascii="方正仿宋简体" w:hAnsi="方正仿宋简体" w:eastAsia="方正仿宋简体" w:cs="方正仿宋简体"/>
          <w:color w:val="000000" w:themeColor="text1"/>
          <w:sz w:val="32"/>
          <w:szCs w:val="32"/>
          <w:highlight w:val="none"/>
          <w:lang w:eastAsia="zh-CN"/>
        </w:rPr>
        <w:t>上级</w:t>
      </w:r>
      <w:r>
        <w:rPr>
          <w:rFonts w:hint="eastAsia" w:ascii="方正仿宋简体" w:hAnsi="方正仿宋简体" w:eastAsia="方正仿宋简体" w:cs="方正仿宋简体"/>
          <w:color w:val="000000" w:themeColor="text1"/>
          <w:sz w:val="32"/>
          <w:szCs w:val="32"/>
          <w:highlight w:val="none"/>
        </w:rPr>
        <w:t>财政审核。根据《中华人民共和国预算法》第七十九条规定，重点报告以下情况：</w:t>
      </w:r>
    </w:p>
    <w:p>
      <w:pPr>
        <w:keepNext w:val="0"/>
        <w:keepLines w:val="0"/>
        <w:pageBreakBefore w:val="0"/>
        <w:kinsoku/>
        <w:wordWrap/>
        <w:topLinePunct w:val="0"/>
        <w:autoSpaceDE/>
        <w:autoSpaceDN/>
        <w:bidi w:val="0"/>
        <w:spacing w:line="576" w:lineRule="exact"/>
        <w:ind w:firstLine="720" w:firstLineChars="225"/>
        <w:rPr>
          <w:rFonts w:hint="eastAsia" w:ascii="方正楷体简体" w:hAnsi="方正楷体简体" w:eastAsia="方正楷体简体" w:cs="方正楷体简体"/>
          <w:snapToGrid w:val="0"/>
          <w:color w:val="000000" w:themeColor="text1"/>
          <w:kern w:val="0"/>
          <w:sz w:val="32"/>
          <w:szCs w:val="32"/>
          <w:highlight w:val="none"/>
        </w:rPr>
      </w:pPr>
      <w:r>
        <w:rPr>
          <w:rFonts w:hint="eastAsia" w:ascii="方正楷体简体" w:hAnsi="方正楷体简体" w:eastAsia="方正楷体简体" w:cs="方正楷体简体"/>
          <w:snapToGrid w:val="0"/>
          <w:color w:val="000000" w:themeColor="text1"/>
          <w:kern w:val="0"/>
          <w:sz w:val="32"/>
          <w:szCs w:val="32"/>
          <w:highlight w:val="none"/>
        </w:rPr>
        <w:t>（一）</w:t>
      </w:r>
      <w:r>
        <w:rPr>
          <w:rFonts w:hint="eastAsia" w:ascii="方正楷体简体" w:hAnsi="方正楷体简体" w:eastAsia="方正楷体简体" w:cs="方正楷体简体"/>
          <w:snapToGrid w:val="0"/>
          <w:color w:val="000000" w:themeColor="text1"/>
          <w:kern w:val="0"/>
          <w:sz w:val="32"/>
          <w:szCs w:val="32"/>
          <w:highlight w:val="none"/>
          <w:lang w:eastAsia="zh-CN"/>
        </w:rPr>
        <w:t>县</w:t>
      </w:r>
      <w:r>
        <w:rPr>
          <w:rFonts w:hint="eastAsia" w:ascii="方正楷体简体" w:hAnsi="方正楷体简体" w:eastAsia="方正楷体简体" w:cs="方正楷体简体"/>
          <w:snapToGrid w:val="0"/>
          <w:color w:val="000000" w:themeColor="text1"/>
          <w:kern w:val="0"/>
          <w:sz w:val="32"/>
          <w:szCs w:val="32"/>
          <w:highlight w:val="none"/>
        </w:rPr>
        <w:t>本级一般公共预算收支决算情况</w:t>
      </w:r>
    </w:p>
    <w:p>
      <w:pPr>
        <w:keepNext w:val="0"/>
        <w:keepLines w:val="0"/>
        <w:pageBreakBefore w:val="0"/>
        <w:kinsoku/>
        <w:wordWrap/>
        <w:topLinePunct w:val="0"/>
        <w:autoSpaceDE/>
        <w:autoSpaceDN/>
        <w:bidi w:val="0"/>
        <w:spacing w:line="576" w:lineRule="exact"/>
        <w:ind w:firstLine="640" w:firstLineChars="200"/>
        <w:rPr>
          <w:rFonts w:hint="eastAsia" w:ascii="方正仿宋简体" w:hAnsi="方正仿宋简体" w:eastAsia="方正仿宋简体" w:cs="方正仿宋简体"/>
          <w:bCs/>
          <w:snapToGrid w:val="0"/>
          <w:color w:val="000000" w:themeColor="text1"/>
          <w:kern w:val="0"/>
          <w:sz w:val="32"/>
          <w:szCs w:val="32"/>
          <w:highlight w:val="none"/>
        </w:rPr>
      </w:pP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 xml:space="preserve">  2020年，我县一般公共预算收入总量125398万元，同比减少28467万元，下降18.5%，其中：一般公共预算收入完成2358万元，上级补助收入完成122145万元，一般债务转贷收入完成895万元。县本级一般公共预算支出总量125398万元，同比减少30228万元，下降19.65%，其中：一般公共预算本级支出2358万元，补助支出（转移支付）121279万元，安排预算稳定调节基金1325万元，上解支出436万元。</w:t>
      </w:r>
    </w:p>
    <w:p>
      <w:pPr>
        <w:keepNext w:val="0"/>
        <w:keepLines w:val="0"/>
        <w:pageBreakBefore w:val="0"/>
        <w:kinsoku/>
        <w:wordWrap/>
        <w:topLinePunct w:val="0"/>
        <w:autoSpaceDE/>
        <w:autoSpaceDN/>
        <w:bidi w:val="0"/>
        <w:spacing w:line="576" w:lineRule="exact"/>
        <w:ind w:firstLine="643" w:firstLineChars="200"/>
        <w:rPr>
          <w:rFonts w:hint="eastAsia" w:ascii="方正仿宋简体" w:hAnsi="方正仿宋简体" w:eastAsia="方正仿宋简体" w:cs="方正仿宋简体"/>
          <w:bCs/>
          <w:color w:val="000000" w:themeColor="text1"/>
          <w:spacing w:val="-3"/>
          <w:kern w:val="0"/>
          <w:position w:val="-6"/>
          <w:sz w:val="32"/>
          <w:szCs w:val="32"/>
          <w:highlight w:val="none"/>
        </w:rPr>
      </w:pPr>
      <w:r>
        <w:rPr>
          <w:rFonts w:hint="eastAsia" w:ascii="方正仿宋简体" w:hAnsi="方正仿宋简体" w:eastAsia="方正仿宋简体" w:cs="方正仿宋简体"/>
          <w:b/>
          <w:color w:val="000000" w:themeColor="text1"/>
          <w:sz w:val="32"/>
          <w:szCs w:val="32"/>
          <w:highlight w:val="none"/>
        </w:rPr>
        <w:t>从收入决算具体情况看</w:t>
      </w:r>
      <w:r>
        <w:rPr>
          <w:rFonts w:hint="eastAsia" w:ascii="方正仿宋简体" w:hAnsi="方正仿宋简体" w:eastAsia="方正仿宋简体" w:cs="方正仿宋简体"/>
          <w:color w:val="000000" w:themeColor="text1"/>
          <w:sz w:val="32"/>
          <w:szCs w:val="32"/>
          <w:highlight w:val="none"/>
        </w:rPr>
        <w:t>，</w:t>
      </w:r>
      <w:r>
        <w:rPr>
          <w:rFonts w:hint="eastAsia" w:ascii="方正仿宋简体" w:hAnsi="方正仿宋简体" w:eastAsia="方正仿宋简体" w:cs="方正仿宋简体"/>
          <w:bCs/>
          <w:snapToGrid w:val="0"/>
          <w:color w:val="000000" w:themeColor="text1"/>
          <w:kern w:val="0"/>
          <w:sz w:val="32"/>
          <w:szCs w:val="32"/>
          <w:highlight w:val="none"/>
        </w:rPr>
        <w:t>税收收入</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1034</w:t>
      </w:r>
      <w:r>
        <w:rPr>
          <w:rFonts w:hint="eastAsia" w:ascii="方正仿宋简体" w:hAnsi="方正仿宋简体" w:eastAsia="方正仿宋简体" w:cs="方正仿宋简体"/>
          <w:bCs/>
          <w:snapToGrid w:val="0"/>
          <w:color w:val="000000" w:themeColor="text1"/>
          <w:kern w:val="0"/>
          <w:sz w:val="32"/>
          <w:szCs w:val="32"/>
          <w:highlight w:val="none"/>
        </w:rPr>
        <w:t>万元，比上年决算期减少</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1188</w:t>
      </w:r>
      <w:r>
        <w:rPr>
          <w:rFonts w:hint="eastAsia" w:ascii="方正仿宋简体" w:hAnsi="方正仿宋简体" w:eastAsia="方正仿宋简体" w:cs="方正仿宋简体"/>
          <w:bCs/>
          <w:snapToGrid w:val="0"/>
          <w:color w:val="000000" w:themeColor="text1"/>
          <w:kern w:val="0"/>
          <w:sz w:val="32"/>
          <w:szCs w:val="32"/>
          <w:highlight w:val="none"/>
        </w:rPr>
        <w:t>万元，下降</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53.46</w:t>
      </w:r>
      <w:r>
        <w:rPr>
          <w:rFonts w:hint="eastAsia" w:ascii="方正仿宋简体" w:hAnsi="方正仿宋简体" w:eastAsia="方正仿宋简体" w:cs="方正仿宋简体"/>
          <w:bCs/>
          <w:snapToGrid w:val="0"/>
          <w:color w:val="000000" w:themeColor="text1"/>
          <w:kern w:val="0"/>
          <w:sz w:val="32"/>
          <w:szCs w:val="32"/>
          <w:highlight w:val="none"/>
        </w:rPr>
        <w:t>%，占一般公共预算收入的</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43.8</w:t>
      </w:r>
      <w:r>
        <w:rPr>
          <w:rFonts w:hint="eastAsia" w:ascii="方正仿宋简体" w:hAnsi="方正仿宋简体" w:eastAsia="方正仿宋简体" w:cs="方正仿宋简体"/>
          <w:bCs/>
          <w:snapToGrid w:val="0"/>
          <w:color w:val="000000" w:themeColor="text1"/>
          <w:kern w:val="0"/>
          <w:sz w:val="32"/>
          <w:szCs w:val="32"/>
          <w:highlight w:val="none"/>
        </w:rPr>
        <w:t>%；非税收入</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1324</w:t>
      </w:r>
      <w:r>
        <w:rPr>
          <w:rFonts w:hint="eastAsia" w:ascii="方正仿宋简体" w:hAnsi="方正仿宋简体" w:eastAsia="方正仿宋简体" w:cs="方正仿宋简体"/>
          <w:bCs/>
          <w:snapToGrid w:val="0"/>
          <w:color w:val="000000" w:themeColor="text1"/>
          <w:kern w:val="0"/>
          <w:sz w:val="32"/>
          <w:szCs w:val="32"/>
          <w:highlight w:val="none"/>
        </w:rPr>
        <w:t>万元，增加</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571</w:t>
      </w:r>
      <w:r>
        <w:rPr>
          <w:rFonts w:hint="eastAsia" w:ascii="方正仿宋简体" w:hAnsi="方正仿宋简体" w:eastAsia="方正仿宋简体" w:cs="方正仿宋简体"/>
          <w:bCs/>
          <w:snapToGrid w:val="0"/>
          <w:color w:val="000000" w:themeColor="text1"/>
          <w:kern w:val="0"/>
          <w:sz w:val="32"/>
          <w:szCs w:val="32"/>
          <w:highlight w:val="none"/>
        </w:rPr>
        <w:t>万元，增长</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75.8</w:t>
      </w:r>
      <w:r>
        <w:rPr>
          <w:rFonts w:hint="eastAsia" w:ascii="方正仿宋简体" w:hAnsi="方正仿宋简体" w:eastAsia="方正仿宋简体" w:cs="方正仿宋简体"/>
          <w:bCs/>
          <w:snapToGrid w:val="0"/>
          <w:color w:val="000000" w:themeColor="text1"/>
          <w:kern w:val="0"/>
          <w:sz w:val="32"/>
          <w:szCs w:val="32"/>
          <w:highlight w:val="none"/>
        </w:rPr>
        <w:t>%，占一般公共预算收入的</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56.2</w:t>
      </w:r>
      <w:r>
        <w:rPr>
          <w:rFonts w:hint="eastAsia" w:ascii="方正仿宋简体" w:hAnsi="方正仿宋简体" w:eastAsia="方正仿宋简体" w:cs="方正仿宋简体"/>
          <w:bCs/>
          <w:snapToGrid w:val="0"/>
          <w:color w:val="000000" w:themeColor="text1"/>
          <w:kern w:val="0"/>
          <w:sz w:val="32"/>
          <w:szCs w:val="32"/>
          <w:highlight w:val="none"/>
        </w:rPr>
        <w:t>%。</w:t>
      </w:r>
      <w:r>
        <w:rPr>
          <w:rFonts w:hint="eastAsia" w:ascii="方正仿宋简体" w:hAnsi="方正仿宋简体" w:eastAsia="方正仿宋简体" w:cs="方正仿宋简体"/>
          <w:bCs/>
          <w:snapToGrid w:val="0"/>
          <w:color w:val="000000" w:themeColor="text1"/>
          <w:kern w:val="0"/>
          <w:sz w:val="32"/>
          <w:szCs w:val="32"/>
          <w:highlight w:val="none"/>
          <w:lang w:eastAsia="zh-CN"/>
        </w:rPr>
        <w:t>税收收入下降的主要原因受新冠肺炎疫情、经济下行压力加大、实施更大规模减税降费和固定资产投资增幅</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 xml:space="preserve">                                                                                                                                                                                                                                                                                                                                                                                                                                                                                                                                                           放</w:t>
      </w:r>
      <w:r>
        <w:rPr>
          <w:rFonts w:hint="eastAsia" w:ascii="方正仿宋简体" w:hAnsi="方正仿宋简体" w:eastAsia="方正仿宋简体" w:cs="方正仿宋简体"/>
          <w:bCs/>
          <w:color w:val="000000" w:themeColor="text1"/>
          <w:spacing w:val="-3"/>
          <w:kern w:val="0"/>
          <w:position w:val="-6"/>
          <w:sz w:val="32"/>
          <w:szCs w:val="32"/>
          <w:highlight w:val="none"/>
        </w:rPr>
        <w:t>缓等因素影响，致使</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2020年</w:t>
      </w:r>
      <w:r>
        <w:rPr>
          <w:rFonts w:hint="eastAsia" w:ascii="方正仿宋简体" w:hAnsi="方正仿宋简体" w:eastAsia="方正仿宋简体" w:cs="方正仿宋简体"/>
          <w:bCs/>
          <w:color w:val="000000" w:themeColor="text1"/>
          <w:spacing w:val="-3"/>
          <w:kern w:val="0"/>
          <w:position w:val="-6"/>
          <w:sz w:val="32"/>
          <w:szCs w:val="32"/>
          <w:highlight w:val="none"/>
        </w:rPr>
        <w:t>税收收入较上年同期大幅度下降</w:t>
      </w:r>
      <w:r>
        <w:rPr>
          <w:rFonts w:hint="eastAsia" w:ascii="方正仿宋简体" w:hAnsi="方正仿宋简体" w:eastAsia="方正仿宋简体" w:cs="方正仿宋简体"/>
          <w:bCs/>
          <w:snapToGrid w:val="0"/>
          <w:color w:val="000000" w:themeColor="text1"/>
          <w:kern w:val="0"/>
          <w:sz w:val="32"/>
          <w:szCs w:val="32"/>
          <w:highlight w:val="none"/>
        </w:rPr>
        <w:t>。其中：增值税</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839</w:t>
      </w:r>
      <w:r>
        <w:rPr>
          <w:rFonts w:hint="eastAsia" w:ascii="方正仿宋简体" w:hAnsi="方正仿宋简体" w:eastAsia="方正仿宋简体" w:cs="方正仿宋简体"/>
          <w:bCs/>
          <w:snapToGrid w:val="0"/>
          <w:color w:val="000000" w:themeColor="text1"/>
          <w:kern w:val="0"/>
          <w:sz w:val="32"/>
          <w:szCs w:val="32"/>
          <w:highlight w:val="none"/>
        </w:rPr>
        <w:t>万元，同比减少</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948</w:t>
      </w:r>
      <w:r>
        <w:rPr>
          <w:rFonts w:hint="eastAsia" w:ascii="方正仿宋简体" w:hAnsi="方正仿宋简体" w:eastAsia="方正仿宋简体" w:cs="方正仿宋简体"/>
          <w:bCs/>
          <w:snapToGrid w:val="0"/>
          <w:color w:val="000000" w:themeColor="text1"/>
          <w:kern w:val="0"/>
          <w:sz w:val="32"/>
          <w:szCs w:val="32"/>
          <w:highlight w:val="none"/>
        </w:rPr>
        <w:t>万元，下降</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53.04</w:t>
      </w:r>
      <w:r>
        <w:rPr>
          <w:rFonts w:hint="eastAsia" w:ascii="方正仿宋简体" w:hAnsi="方正仿宋简体" w:eastAsia="方正仿宋简体" w:cs="方正仿宋简体"/>
          <w:bCs/>
          <w:snapToGrid w:val="0"/>
          <w:color w:val="000000" w:themeColor="text1"/>
          <w:kern w:val="0"/>
          <w:sz w:val="32"/>
          <w:szCs w:val="32"/>
          <w:highlight w:val="none"/>
        </w:rPr>
        <w:t>％。企业所得税</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33</w:t>
      </w:r>
      <w:r>
        <w:rPr>
          <w:rFonts w:hint="eastAsia" w:ascii="方正仿宋简体" w:hAnsi="方正仿宋简体" w:eastAsia="方正仿宋简体" w:cs="方正仿宋简体"/>
          <w:bCs/>
          <w:snapToGrid w:val="0"/>
          <w:color w:val="000000" w:themeColor="text1"/>
          <w:kern w:val="0"/>
          <w:sz w:val="32"/>
          <w:szCs w:val="32"/>
          <w:highlight w:val="none"/>
        </w:rPr>
        <w:t>万元，同比减少</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89</w:t>
      </w:r>
      <w:r>
        <w:rPr>
          <w:rFonts w:hint="eastAsia" w:ascii="方正仿宋简体" w:hAnsi="方正仿宋简体" w:eastAsia="方正仿宋简体" w:cs="方正仿宋简体"/>
          <w:bCs/>
          <w:snapToGrid w:val="0"/>
          <w:color w:val="000000" w:themeColor="text1"/>
          <w:kern w:val="0"/>
          <w:sz w:val="32"/>
          <w:szCs w:val="32"/>
          <w:highlight w:val="none"/>
        </w:rPr>
        <w:t>万元，下降</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72.9</w:t>
      </w:r>
      <w:r>
        <w:rPr>
          <w:rFonts w:hint="eastAsia" w:ascii="方正仿宋简体" w:hAnsi="方正仿宋简体" w:eastAsia="方正仿宋简体" w:cs="方正仿宋简体"/>
          <w:bCs/>
          <w:snapToGrid w:val="0"/>
          <w:color w:val="000000" w:themeColor="text1"/>
          <w:kern w:val="0"/>
          <w:sz w:val="32"/>
          <w:szCs w:val="32"/>
          <w:highlight w:val="none"/>
        </w:rPr>
        <w:t>％。个人所得税</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22</w:t>
      </w:r>
      <w:r>
        <w:rPr>
          <w:rFonts w:hint="eastAsia" w:ascii="方正仿宋简体" w:hAnsi="方正仿宋简体" w:eastAsia="方正仿宋简体" w:cs="方正仿宋简体"/>
          <w:bCs/>
          <w:snapToGrid w:val="0"/>
          <w:color w:val="000000" w:themeColor="text1"/>
          <w:kern w:val="0"/>
          <w:sz w:val="32"/>
          <w:szCs w:val="32"/>
          <w:highlight w:val="none"/>
        </w:rPr>
        <w:t>万元，同比</w:t>
      </w:r>
      <w:r>
        <w:rPr>
          <w:rFonts w:hint="eastAsia" w:ascii="方正仿宋简体" w:hAnsi="方正仿宋简体" w:eastAsia="方正仿宋简体" w:cs="方正仿宋简体"/>
          <w:bCs/>
          <w:snapToGrid w:val="0"/>
          <w:color w:val="000000" w:themeColor="text1"/>
          <w:kern w:val="0"/>
          <w:sz w:val="32"/>
          <w:szCs w:val="32"/>
          <w:highlight w:val="none"/>
          <w:lang w:eastAsia="zh-CN"/>
        </w:rPr>
        <w:t>减少</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7</w:t>
      </w:r>
      <w:r>
        <w:rPr>
          <w:rFonts w:hint="eastAsia" w:ascii="方正仿宋简体" w:hAnsi="方正仿宋简体" w:eastAsia="方正仿宋简体" w:cs="方正仿宋简体"/>
          <w:bCs/>
          <w:snapToGrid w:val="0"/>
          <w:color w:val="000000" w:themeColor="text1"/>
          <w:kern w:val="0"/>
          <w:sz w:val="32"/>
          <w:szCs w:val="32"/>
          <w:highlight w:val="none"/>
        </w:rPr>
        <w:t>万元，</w:t>
      </w:r>
      <w:r>
        <w:rPr>
          <w:rFonts w:hint="eastAsia" w:ascii="方正仿宋简体" w:hAnsi="方正仿宋简体" w:eastAsia="方正仿宋简体" w:cs="方正仿宋简体"/>
          <w:bCs/>
          <w:snapToGrid w:val="0"/>
          <w:color w:val="000000" w:themeColor="text1"/>
          <w:kern w:val="0"/>
          <w:sz w:val="32"/>
          <w:szCs w:val="32"/>
          <w:highlight w:val="none"/>
          <w:lang w:eastAsia="zh-CN"/>
        </w:rPr>
        <w:t>下降</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24.14</w:t>
      </w:r>
      <w:r>
        <w:rPr>
          <w:rFonts w:hint="eastAsia" w:ascii="方正仿宋简体" w:hAnsi="方正仿宋简体" w:eastAsia="方正仿宋简体" w:cs="方正仿宋简体"/>
          <w:bCs/>
          <w:snapToGrid w:val="0"/>
          <w:color w:val="000000" w:themeColor="text1"/>
          <w:kern w:val="0"/>
          <w:sz w:val="32"/>
          <w:szCs w:val="32"/>
          <w:highlight w:val="none"/>
        </w:rPr>
        <w:t>%。资源税</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3</w:t>
      </w:r>
      <w:r>
        <w:rPr>
          <w:rFonts w:hint="eastAsia" w:ascii="方正仿宋简体" w:hAnsi="方正仿宋简体" w:eastAsia="方正仿宋简体" w:cs="方正仿宋简体"/>
          <w:bCs/>
          <w:snapToGrid w:val="0"/>
          <w:color w:val="000000" w:themeColor="text1"/>
          <w:kern w:val="0"/>
          <w:sz w:val="32"/>
          <w:szCs w:val="32"/>
          <w:highlight w:val="none"/>
        </w:rPr>
        <w:t>万元，同比</w:t>
      </w:r>
      <w:r>
        <w:rPr>
          <w:rFonts w:hint="eastAsia" w:ascii="方正仿宋简体" w:hAnsi="方正仿宋简体" w:eastAsia="方正仿宋简体" w:cs="方正仿宋简体"/>
          <w:bCs/>
          <w:snapToGrid w:val="0"/>
          <w:color w:val="000000" w:themeColor="text1"/>
          <w:kern w:val="0"/>
          <w:sz w:val="32"/>
          <w:szCs w:val="32"/>
          <w:highlight w:val="none"/>
          <w:lang w:eastAsia="zh-CN"/>
        </w:rPr>
        <w:t>增加</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2</w:t>
      </w:r>
      <w:r>
        <w:rPr>
          <w:rFonts w:hint="eastAsia" w:ascii="方正仿宋简体" w:hAnsi="方正仿宋简体" w:eastAsia="方正仿宋简体" w:cs="方正仿宋简体"/>
          <w:bCs/>
          <w:snapToGrid w:val="0"/>
          <w:color w:val="000000" w:themeColor="text1"/>
          <w:kern w:val="0"/>
          <w:sz w:val="32"/>
          <w:szCs w:val="32"/>
          <w:highlight w:val="none"/>
        </w:rPr>
        <w:t>万元，</w:t>
      </w:r>
      <w:r>
        <w:rPr>
          <w:rFonts w:hint="eastAsia" w:ascii="方正仿宋简体" w:hAnsi="方正仿宋简体" w:eastAsia="方正仿宋简体" w:cs="方正仿宋简体"/>
          <w:bCs/>
          <w:snapToGrid w:val="0"/>
          <w:color w:val="000000" w:themeColor="text1"/>
          <w:kern w:val="0"/>
          <w:sz w:val="32"/>
          <w:szCs w:val="32"/>
          <w:highlight w:val="none"/>
          <w:lang w:eastAsia="zh-CN"/>
        </w:rPr>
        <w:t>增长</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200</w:t>
      </w:r>
      <w:r>
        <w:rPr>
          <w:rFonts w:hint="eastAsia" w:ascii="方正仿宋简体" w:hAnsi="方正仿宋简体" w:eastAsia="方正仿宋简体" w:cs="方正仿宋简体"/>
          <w:bCs/>
          <w:snapToGrid w:val="0"/>
          <w:color w:val="000000" w:themeColor="text1"/>
          <w:kern w:val="0"/>
          <w:sz w:val="32"/>
          <w:szCs w:val="32"/>
          <w:highlight w:val="none"/>
        </w:rPr>
        <w:t>%。城市维护建设税</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112</w:t>
      </w:r>
      <w:r>
        <w:rPr>
          <w:rFonts w:hint="eastAsia" w:ascii="方正仿宋简体" w:hAnsi="方正仿宋简体" w:eastAsia="方正仿宋简体" w:cs="方正仿宋简体"/>
          <w:bCs/>
          <w:snapToGrid w:val="0"/>
          <w:color w:val="000000" w:themeColor="text1"/>
          <w:kern w:val="0"/>
          <w:sz w:val="32"/>
          <w:szCs w:val="32"/>
          <w:highlight w:val="none"/>
        </w:rPr>
        <w:t>万元，同比减少</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127</w:t>
      </w:r>
      <w:r>
        <w:rPr>
          <w:rFonts w:hint="eastAsia" w:ascii="方正仿宋简体" w:hAnsi="方正仿宋简体" w:eastAsia="方正仿宋简体" w:cs="方正仿宋简体"/>
          <w:bCs/>
          <w:snapToGrid w:val="0"/>
          <w:color w:val="000000" w:themeColor="text1"/>
          <w:kern w:val="0"/>
          <w:sz w:val="32"/>
          <w:szCs w:val="32"/>
          <w:highlight w:val="none"/>
        </w:rPr>
        <w:t>万元，下降</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53.14</w:t>
      </w:r>
      <w:r>
        <w:rPr>
          <w:rFonts w:hint="eastAsia" w:ascii="方正仿宋简体" w:hAnsi="方正仿宋简体" w:eastAsia="方正仿宋简体" w:cs="方正仿宋简体"/>
          <w:bCs/>
          <w:snapToGrid w:val="0"/>
          <w:color w:val="000000" w:themeColor="text1"/>
          <w:kern w:val="0"/>
          <w:sz w:val="32"/>
          <w:szCs w:val="32"/>
          <w:highlight w:val="none"/>
        </w:rPr>
        <w:t>%。印花税</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12</w:t>
      </w:r>
      <w:r>
        <w:rPr>
          <w:rFonts w:hint="eastAsia" w:ascii="方正仿宋简体" w:hAnsi="方正仿宋简体" w:eastAsia="方正仿宋简体" w:cs="方正仿宋简体"/>
          <w:bCs/>
          <w:snapToGrid w:val="0"/>
          <w:color w:val="000000" w:themeColor="text1"/>
          <w:kern w:val="0"/>
          <w:sz w:val="32"/>
          <w:szCs w:val="32"/>
          <w:highlight w:val="none"/>
        </w:rPr>
        <w:t>万元，同比减少</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18</w:t>
      </w:r>
      <w:r>
        <w:rPr>
          <w:rFonts w:hint="eastAsia" w:ascii="方正仿宋简体" w:hAnsi="方正仿宋简体" w:eastAsia="方正仿宋简体" w:cs="方正仿宋简体"/>
          <w:bCs/>
          <w:snapToGrid w:val="0"/>
          <w:color w:val="000000" w:themeColor="text1"/>
          <w:kern w:val="0"/>
          <w:sz w:val="32"/>
          <w:szCs w:val="32"/>
          <w:highlight w:val="none"/>
        </w:rPr>
        <w:t>万元，下降</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60</w:t>
      </w:r>
      <w:r>
        <w:rPr>
          <w:rFonts w:hint="eastAsia" w:ascii="方正仿宋简体" w:hAnsi="方正仿宋简体" w:eastAsia="方正仿宋简体" w:cs="方正仿宋简体"/>
          <w:bCs/>
          <w:snapToGrid w:val="0"/>
          <w:color w:val="000000" w:themeColor="text1"/>
          <w:kern w:val="0"/>
          <w:sz w:val="32"/>
          <w:szCs w:val="32"/>
          <w:highlight w:val="none"/>
        </w:rPr>
        <w:t>%。</w:t>
      </w:r>
      <w:r>
        <w:rPr>
          <w:rFonts w:hint="eastAsia" w:ascii="方正仿宋简体" w:hAnsi="方正仿宋简体" w:eastAsia="方正仿宋简体" w:cs="方正仿宋简体"/>
          <w:bCs/>
          <w:snapToGrid w:val="0"/>
          <w:color w:val="000000" w:themeColor="text1"/>
          <w:kern w:val="0"/>
          <w:sz w:val="32"/>
          <w:szCs w:val="32"/>
          <w:highlight w:val="none"/>
          <w:lang w:eastAsia="zh-CN"/>
        </w:rPr>
        <w:t>环境保护税</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13</w:t>
      </w:r>
      <w:r>
        <w:rPr>
          <w:rFonts w:hint="eastAsia" w:ascii="方正仿宋简体" w:hAnsi="方正仿宋简体" w:eastAsia="方正仿宋简体" w:cs="方正仿宋简体"/>
          <w:bCs/>
          <w:snapToGrid w:val="0"/>
          <w:color w:val="000000" w:themeColor="text1"/>
          <w:kern w:val="0"/>
          <w:sz w:val="32"/>
          <w:szCs w:val="32"/>
          <w:highlight w:val="none"/>
        </w:rPr>
        <w:t>万元，同比</w:t>
      </w:r>
      <w:r>
        <w:rPr>
          <w:rFonts w:hint="eastAsia" w:ascii="方正仿宋简体" w:hAnsi="方正仿宋简体" w:eastAsia="方正仿宋简体" w:cs="方正仿宋简体"/>
          <w:bCs/>
          <w:snapToGrid w:val="0"/>
          <w:color w:val="000000" w:themeColor="text1"/>
          <w:kern w:val="0"/>
          <w:sz w:val="32"/>
          <w:szCs w:val="32"/>
          <w:highlight w:val="none"/>
          <w:lang w:eastAsia="zh-CN"/>
        </w:rPr>
        <w:t>减少</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1</w:t>
      </w:r>
      <w:r>
        <w:rPr>
          <w:rFonts w:hint="eastAsia" w:ascii="方正仿宋简体" w:hAnsi="方正仿宋简体" w:eastAsia="方正仿宋简体" w:cs="方正仿宋简体"/>
          <w:bCs/>
          <w:snapToGrid w:val="0"/>
          <w:color w:val="000000" w:themeColor="text1"/>
          <w:kern w:val="0"/>
          <w:sz w:val="32"/>
          <w:szCs w:val="32"/>
          <w:highlight w:val="none"/>
        </w:rPr>
        <w:t>万元，</w:t>
      </w:r>
      <w:r>
        <w:rPr>
          <w:rFonts w:hint="eastAsia" w:ascii="方正仿宋简体" w:hAnsi="方正仿宋简体" w:eastAsia="方正仿宋简体" w:cs="方正仿宋简体"/>
          <w:bCs/>
          <w:snapToGrid w:val="0"/>
          <w:color w:val="000000" w:themeColor="text1"/>
          <w:kern w:val="0"/>
          <w:sz w:val="32"/>
          <w:szCs w:val="32"/>
          <w:highlight w:val="none"/>
          <w:lang w:eastAsia="zh-CN"/>
        </w:rPr>
        <w:t>下降</w:t>
      </w:r>
      <w:r>
        <w:rPr>
          <w:rFonts w:hint="eastAsia" w:ascii="方正仿宋简体" w:hAnsi="方正仿宋简体" w:eastAsia="方正仿宋简体" w:cs="方正仿宋简体"/>
          <w:bCs/>
          <w:snapToGrid w:val="0"/>
          <w:color w:val="000000" w:themeColor="text1"/>
          <w:kern w:val="0"/>
          <w:sz w:val="32"/>
          <w:szCs w:val="32"/>
          <w:highlight w:val="none"/>
          <w:lang w:val="en-US" w:eastAsia="zh-CN"/>
        </w:rPr>
        <w:t>7.14</w:t>
      </w:r>
      <w:r>
        <w:rPr>
          <w:rFonts w:hint="eastAsia" w:ascii="方正仿宋简体" w:hAnsi="方正仿宋简体" w:eastAsia="方正仿宋简体" w:cs="方正仿宋简体"/>
          <w:bCs/>
          <w:snapToGrid w:val="0"/>
          <w:color w:val="000000" w:themeColor="text1"/>
          <w:kern w:val="0"/>
          <w:sz w:val="32"/>
          <w:szCs w:val="32"/>
          <w:highlight w:val="none"/>
        </w:rPr>
        <w:t>%。</w:t>
      </w:r>
    </w:p>
    <w:p>
      <w:pPr>
        <w:keepNext w:val="0"/>
        <w:keepLines w:val="0"/>
        <w:pageBreakBefore w:val="0"/>
        <w:kinsoku/>
        <w:wordWrap/>
        <w:topLinePunct w:val="0"/>
        <w:autoSpaceDE/>
        <w:autoSpaceDN/>
        <w:bidi w:val="0"/>
        <w:spacing w:line="576" w:lineRule="exact"/>
        <w:ind w:firstLine="723"/>
        <w:rPr>
          <w:rFonts w:hint="eastAsia" w:ascii="方正仿宋简体" w:hAnsi="方正仿宋简体" w:eastAsia="方正仿宋简体" w:cs="方正仿宋简体"/>
          <w:bCs/>
          <w:color w:val="000000" w:themeColor="text1"/>
          <w:spacing w:val="-3"/>
          <w:sz w:val="32"/>
          <w:szCs w:val="32"/>
          <w:highlight w:val="none"/>
          <w:lang w:val="en-US" w:eastAsia="zh-CN"/>
        </w:rPr>
      </w:pPr>
      <w:r>
        <w:rPr>
          <w:rFonts w:hint="eastAsia" w:ascii="方正仿宋简体" w:hAnsi="方正仿宋简体" w:eastAsia="方正仿宋简体" w:cs="方正仿宋简体"/>
          <w:b/>
          <w:bCs/>
          <w:color w:val="000000" w:themeColor="text1"/>
          <w:spacing w:val="-3"/>
          <w:sz w:val="32"/>
          <w:szCs w:val="32"/>
          <w:highlight w:val="none"/>
        </w:rPr>
        <w:t>从支出决算具体情况看</w:t>
      </w:r>
      <w:r>
        <w:rPr>
          <w:rFonts w:hint="eastAsia" w:ascii="方正仿宋简体" w:hAnsi="方正仿宋简体" w:eastAsia="方正仿宋简体" w:cs="方正仿宋简体"/>
          <w:bCs/>
          <w:color w:val="000000" w:themeColor="text1"/>
          <w:spacing w:val="-3"/>
          <w:sz w:val="32"/>
          <w:szCs w:val="32"/>
          <w:highlight w:val="none"/>
        </w:rPr>
        <w:t>，一般公共预算支出</w:t>
      </w:r>
      <w:r>
        <w:rPr>
          <w:rFonts w:hint="eastAsia" w:ascii="方正仿宋简体" w:hAnsi="方正仿宋简体" w:eastAsia="方正仿宋简体" w:cs="方正仿宋简体"/>
          <w:bCs/>
          <w:color w:val="000000" w:themeColor="text1"/>
          <w:spacing w:val="-3"/>
          <w:sz w:val="32"/>
          <w:szCs w:val="32"/>
          <w:highlight w:val="none"/>
          <w:lang w:val="en-US" w:eastAsia="zh-CN"/>
        </w:rPr>
        <w:t>123637</w:t>
      </w:r>
      <w:r>
        <w:rPr>
          <w:rFonts w:hint="eastAsia" w:ascii="方正仿宋简体" w:hAnsi="方正仿宋简体" w:eastAsia="方正仿宋简体" w:cs="方正仿宋简体"/>
          <w:bCs/>
          <w:color w:val="000000" w:themeColor="text1"/>
          <w:spacing w:val="-3"/>
          <w:sz w:val="32"/>
          <w:szCs w:val="32"/>
          <w:highlight w:val="none"/>
        </w:rPr>
        <w:t>万元，同比减少</w:t>
      </w:r>
      <w:r>
        <w:rPr>
          <w:rFonts w:hint="eastAsia" w:ascii="方正仿宋简体" w:hAnsi="方正仿宋简体" w:eastAsia="方正仿宋简体" w:cs="方正仿宋简体"/>
          <w:bCs/>
          <w:color w:val="000000" w:themeColor="text1"/>
          <w:spacing w:val="-3"/>
          <w:sz w:val="32"/>
          <w:szCs w:val="32"/>
          <w:highlight w:val="none"/>
          <w:lang w:val="en-US" w:eastAsia="zh-CN"/>
        </w:rPr>
        <w:t>30228</w:t>
      </w:r>
      <w:r>
        <w:rPr>
          <w:rFonts w:hint="eastAsia" w:ascii="方正仿宋简体" w:hAnsi="方正仿宋简体" w:eastAsia="方正仿宋简体" w:cs="方正仿宋简体"/>
          <w:bCs/>
          <w:color w:val="000000" w:themeColor="text1"/>
          <w:spacing w:val="-3"/>
          <w:sz w:val="32"/>
          <w:szCs w:val="32"/>
          <w:highlight w:val="none"/>
        </w:rPr>
        <w:t>万元，下降</w:t>
      </w:r>
      <w:r>
        <w:rPr>
          <w:rFonts w:hint="eastAsia" w:ascii="方正仿宋简体" w:hAnsi="方正仿宋简体" w:eastAsia="方正仿宋简体" w:cs="方正仿宋简体"/>
          <w:bCs/>
          <w:color w:val="000000" w:themeColor="text1"/>
          <w:spacing w:val="-3"/>
          <w:sz w:val="32"/>
          <w:szCs w:val="32"/>
          <w:highlight w:val="none"/>
          <w:lang w:val="en-US" w:eastAsia="zh-CN"/>
        </w:rPr>
        <w:t>19.65</w:t>
      </w:r>
      <w:r>
        <w:rPr>
          <w:rFonts w:hint="eastAsia" w:ascii="方正仿宋简体" w:hAnsi="方正仿宋简体" w:eastAsia="方正仿宋简体" w:cs="方正仿宋简体"/>
          <w:bCs/>
          <w:color w:val="000000" w:themeColor="text1"/>
          <w:spacing w:val="-3"/>
          <w:sz w:val="32"/>
          <w:szCs w:val="32"/>
          <w:highlight w:val="none"/>
        </w:rPr>
        <w:t>%。按支出功能科目分析，</w:t>
      </w:r>
      <w:r>
        <w:rPr>
          <w:rFonts w:hint="eastAsia" w:ascii="方正仿宋简体" w:hAnsi="方正仿宋简体" w:eastAsia="方正仿宋简体" w:cs="方正仿宋简体"/>
          <w:bCs/>
          <w:snapToGrid w:val="0"/>
          <w:color w:val="000000" w:themeColor="text1"/>
          <w:kern w:val="0"/>
          <w:sz w:val="32"/>
          <w:szCs w:val="32"/>
          <w:highlight w:val="none"/>
        </w:rPr>
        <w:t>其中：</w:t>
      </w:r>
      <w:r>
        <w:rPr>
          <w:rFonts w:hint="eastAsia" w:ascii="方正仿宋简体" w:hAnsi="方正仿宋简体" w:eastAsia="方正仿宋简体" w:cs="方正仿宋简体"/>
          <w:bCs/>
          <w:color w:val="000000" w:themeColor="text1"/>
          <w:spacing w:val="-3"/>
          <w:sz w:val="32"/>
          <w:szCs w:val="32"/>
          <w:highlight w:val="none"/>
        </w:rPr>
        <w:t>一般公共服务支出</w:t>
      </w:r>
      <w:r>
        <w:rPr>
          <w:rFonts w:hint="eastAsia" w:ascii="方正仿宋简体" w:hAnsi="方正仿宋简体" w:eastAsia="方正仿宋简体" w:cs="方正仿宋简体"/>
          <w:bCs/>
          <w:color w:val="000000" w:themeColor="text1"/>
          <w:spacing w:val="-3"/>
          <w:sz w:val="32"/>
          <w:szCs w:val="32"/>
          <w:highlight w:val="none"/>
          <w:lang w:val="en-US" w:eastAsia="zh-CN"/>
        </w:rPr>
        <w:t>23210</w:t>
      </w:r>
      <w:r>
        <w:rPr>
          <w:rFonts w:hint="eastAsia" w:ascii="方正仿宋简体" w:hAnsi="方正仿宋简体" w:eastAsia="方正仿宋简体" w:cs="方正仿宋简体"/>
          <w:bCs/>
          <w:color w:val="000000" w:themeColor="text1"/>
          <w:spacing w:val="-3"/>
          <w:sz w:val="32"/>
          <w:szCs w:val="32"/>
          <w:highlight w:val="none"/>
        </w:rPr>
        <w:t>万元，同比</w:t>
      </w:r>
      <w:r>
        <w:rPr>
          <w:rFonts w:hint="eastAsia" w:ascii="方正仿宋简体" w:hAnsi="方正仿宋简体" w:eastAsia="方正仿宋简体" w:cs="方正仿宋简体"/>
          <w:bCs/>
          <w:color w:val="000000" w:themeColor="text1"/>
          <w:spacing w:val="-3"/>
          <w:sz w:val="32"/>
          <w:szCs w:val="32"/>
          <w:highlight w:val="none"/>
          <w:lang w:eastAsia="zh-CN"/>
        </w:rPr>
        <w:t>增加</w:t>
      </w:r>
      <w:r>
        <w:rPr>
          <w:rFonts w:hint="eastAsia" w:ascii="方正仿宋简体" w:hAnsi="方正仿宋简体" w:eastAsia="方正仿宋简体" w:cs="方正仿宋简体"/>
          <w:bCs/>
          <w:color w:val="000000" w:themeColor="text1"/>
          <w:spacing w:val="-3"/>
          <w:sz w:val="32"/>
          <w:szCs w:val="32"/>
          <w:highlight w:val="none"/>
          <w:lang w:val="en-US" w:eastAsia="zh-CN"/>
        </w:rPr>
        <w:t>2214</w:t>
      </w:r>
      <w:r>
        <w:rPr>
          <w:rFonts w:hint="eastAsia" w:ascii="方正仿宋简体" w:hAnsi="方正仿宋简体" w:eastAsia="方正仿宋简体" w:cs="方正仿宋简体"/>
          <w:bCs/>
          <w:color w:val="000000" w:themeColor="text1"/>
          <w:spacing w:val="-3"/>
          <w:sz w:val="32"/>
          <w:szCs w:val="32"/>
          <w:highlight w:val="none"/>
        </w:rPr>
        <w:t>万元，</w:t>
      </w:r>
      <w:r>
        <w:rPr>
          <w:rFonts w:hint="eastAsia" w:ascii="方正仿宋简体" w:hAnsi="方正仿宋简体" w:eastAsia="方正仿宋简体" w:cs="方正仿宋简体"/>
          <w:bCs/>
          <w:color w:val="000000" w:themeColor="text1"/>
          <w:spacing w:val="-3"/>
          <w:sz w:val="32"/>
          <w:szCs w:val="32"/>
          <w:highlight w:val="none"/>
          <w:lang w:eastAsia="zh-CN"/>
        </w:rPr>
        <w:t>增长</w:t>
      </w:r>
      <w:r>
        <w:rPr>
          <w:rFonts w:hint="eastAsia" w:ascii="方正仿宋简体" w:hAnsi="方正仿宋简体" w:eastAsia="方正仿宋简体" w:cs="方正仿宋简体"/>
          <w:bCs/>
          <w:color w:val="000000" w:themeColor="text1"/>
          <w:spacing w:val="-3"/>
          <w:sz w:val="32"/>
          <w:szCs w:val="32"/>
          <w:highlight w:val="none"/>
          <w:lang w:val="en-US" w:eastAsia="zh-CN"/>
        </w:rPr>
        <w:t>10.54</w:t>
      </w:r>
      <w:r>
        <w:rPr>
          <w:rFonts w:hint="eastAsia" w:ascii="方正仿宋简体" w:hAnsi="方正仿宋简体" w:eastAsia="方正仿宋简体" w:cs="方正仿宋简体"/>
          <w:bCs/>
          <w:color w:val="000000" w:themeColor="text1"/>
          <w:spacing w:val="-3"/>
          <w:sz w:val="32"/>
          <w:szCs w:val="32"/>
          <w:highlight w:val="none"/>
        </w:rPr>
        <w:t>% ；</w:t>
      </w:r>
      <w:r>
        <w:rPr>
          <w:rFonts w:hint="eastAsia" w:ascii="方正仿宋简体" w:hAnsi="方正仿宋简体" w:eastAsia="方正仿宋简体" w:cs="方正仿宋简体"/>
          <w:bCs/>
          <w:color w:val="000000" w:themeColor="text1"/>
          <w:spacing w:val="-3"/>
          <w:sz w:val="32"/>
          <w:szCs w:val="32"/>
          <w:highlight w:val="none"/>
          <w:lang w:val="en-US" w:eastAsia="zh-CN"/>
        </w:rPr>
        <w:t>国防支出16万元，同比减少30</w:t>
      </w:r>
      <w:r>
        <w:rPr>
          <w:rFonts w:hint="eastAsia" w:ascii="方正仿宋简体" w:hAnsi="方正仿宋简体" w:eastAsia="方正仿宋简体" w:cs="方正仿宋简体"/>
          <w:bCs/>
          <w:color w:val="000000" w:themeColor="text1"/>
          <w:spacing w:val="-3"/>
          <w:sz w:val="32"/>
          <w:szCs w:val="32"/>
          <w:highlight w:val="none"/>
        </w:rPr>
        <w:t>万元</w:t>
      </w:r>
      <w:r>
        <w:rPr>
          <w:rFonts w:hint="eastAsia" w:ascii="方正仿宋简体" w:hAnsi="方正仿宋简体" w:eastAsia="方正仿宋简体" w:cs="方正仿宋简体"/>
          <w:bCs/>
          <w:color w:val="000000" w:themeColor="text1"/>
          <w:spacing w:val="-3"/>
          <w:sz w:val="32"/>
          <w:szCs w:val="32"/>
          <w:highlight w:val="none"/>
          <w:lang w:val="en-US" w:eastAsia="zh-CN"/>
        </w:rPr>
        <w:t>；下降65.21%；公共安全支出6635万元，同比增加1280万元,增长23.9%；</w:t>
      </w:r>
      <w:r>
        <w:rPr>
          <w:rFonts w:hint="eastAsia" w:ascii="方正仿宋简体" w:hAnsi="方正仿宋简体" w:eastAsia="方正仿宋简体" w:cs="方正仿宋简体"/>
          <w:bCs/>
          <w:color w:val="000000" w:themeColor="text1"/>
          <w:spacing w:val="-3"/>
          <w:sz w:val="32"/>
          <w:szCs w:val="32"/>
          <w:highlight w:val="none"/>
        </w:rPr>
        <w:t>教育支出</w:t>
      </w:r>
      <w:r>
        <w:rPr>
          <w:rFonts w:hint="eastAsia" w:ascii="方正仿宋简体" w:hAnsi="方正仿宋简体" w:eastAsia="方正仿宋简体" w:cs="方正仿宋简体"/>
          <w:bCs/>
          <w:color w:val="000000" w:themeColor="text1"/>
          <w:spacing w:val="-3"/>
          <w:sz w:val="32"/>
          <w:szCs w:val="32"/>
          <w:highlight w:val="none"/>
          <w:lang w:val="en-US" w:eastAsia="zh-CN"/>
        </w:rPr>
        <w:t>17528</w:t>
      </w:r>
      <w:r>
        <w:rPr>
          <w:rFonts w:hint="eastAsia" w:ascii="方正仿宋简体" w:hAnsi="方正仿宋简体" w:eastAsia="方正仿宋简体" w:cs="方正仿宋简体"/>
          <w:bCs/>
          <w:color w:val="000000" w:themeColor="text1"/>
          <w:spacing w:val="-3"/>
          <w:sz w:val="32"/>
          <w:szCs w:val="32"/>
          <w:highlight w:val="none"/>
        </w:rPr>
        <w:t>万元，同比</w:t>
      </w:r>
      <w:r>
        <w:rPr>
          <w:rFonts w:hint="eastAsia" w:ascii="方正仿宋简体" w:hAnsi="方正仿宋简体" w:eastAsia="方正仿宋简体" w:cs="方正仿宋简体"/>
          <w:bCs/>
          <w:color w:val="000000" w:themeColor="text1"/>
          <w:spacing w:val="-3"/>
          <w:sz w:val="32"/>
          <w:szCs w:val="32"/>
          <w:highlight w:val="none"/>
          <w:lang w:eastAsia="zh-CN"/>
        </w:rPr>
        <w:t>减少</w:t>
      </w:r>
      <w:r>
        <w:rPr>
          <w:rFonts w:hint="eastAsia" w:ascii="方正仿宋简体" w:hAnsi="方正仿宋简体" w:eastAsia="方正仿宋简体" w:cs="方正仿宋简体"/>
          <w:bCs/>
          <w:color w:val="000000" w:themeColor="text1"/>
          <w:spacing w:val="-3"/>
          <w:sz w:val="32"/>
          <w:szCs w:val="32"/>
          <w:highlight w:val="none"/>
          <w:lang w:val="en-US" w:eastAsia="zh-CN"/>
        </w:rPr>
        <w:t>508</w:t>
      </w:r>
      <w:r>
        <w:rPr>
          <w:rFonts w:hint="eastAsia" w:ascii="方正仿宋简体" w:hAnsi="方正仿宋简体" w:eastAsia="方正仿宋简体" w:cs="方正仿宋简体"/>
          <w:bCs/>
          <w:color w:val="000000" w:themeColor="text1"/>
          <w:spacing w:val="-3"/>
          <w:sz w:val="32"/>
          <w:szCs w:val="32"/>
          <w:highlight w:val="none"/>
        </w:rPr>
        <w:t>万元，</w:t>
      </w:r>
      <w:r>
        <w:rPr>
          <w:rFonts w:hint="eastAsia" w:ascii="方正仿宋简体" w:hAnsi="方正仿宋简体" w:eastAsia="方正仿宋简体" w:cs="方正仿宋简体"/>
          <w:bCs/>
          <w:color w:val="000000" w:themeColor="text1"/>
          <w:spacing w:val="-3"/>
          <w:sz w:val="32"/>
          <w:szCs w:val="32"/>
          <w:highlight w:val="none"/>
          <w:lang w:eastAsia="zh-CN"/>
        </w:rPr>
        <w:t>下降</w:t>
      </w:r>
      <w:r>
        <w:rPr>
          <w:rFonts w:hint="eastAsia" w:ascii="方正仿宋简体" w:hAnsi="方正仿宋简体" w:eastAsia="方正仿宋简体" w:cs="方正仿宋简体"/>
          <w:bCs/>
          <w:color w:val="000000" w:themeColor="text1"/>
          <w:spacing w:val="-3"/>
          <w:sz w:val="32"/>
          <w:szCs w:val="32"/>
          <w:highlight w:val="none"/>
          <w:lang w:val="en-US" w:eastAsia="zh-CN"/>
        </w:rPr>
        <w:t>2.81</w:t>
      </w:r>
      <w:r>
        <w:rPr>
          <w:rFonts w:hint="eastAsia" w:ascii="方正仿宋简体" w:hAnsi="方正仿宋简体" w:eastAsia="方正仿宋简体" w:cs="方正仿宋简体"/>
          <w:bCs/>
          <w:color w:val="000000" w:themeColor="text1"/>
          <w:spacing w:val="-3"/>
          <w:sz w:val="32"/>
          <w:szCs w:val="32"/>
          <w:highlight w:val="none"/>
        </w:rPr>
        <w:t>%，</w:t>
      </w:r>
      <w:r>
        <w:rPr>
          <w:rFonts w:hint="eastAsia" w:ascii="方正仿宋简体" w:hAnsi="方正仿宋简体" w:eastAsia="方正仿宋简体" w:cs="方正仿宋简体"/>
          <w:bCs/>
          <w:color w:val="000000" w:themeColor="text1"/>
          <w:spacing w:val="-3"/>
          <w:sz w:val="32"/>
          <w:szCs w:val="32"/>
          <w:highlight w:val="none"/>
          <w:lang w:val="en-US" w:eastAsia="zh-CN"/>
        </w:rPr>
        <w:t>科学技术支出173万元，增加62万元，同比增长55.85%；</w:t>
      </w:r>
      <w:r>
        <w:rPr>
          <w:rFonts w:hint="eastAsia" w:ascii="方正仿宋简体" w:hAnsi="方正仿宋简体" w:eastAsia="方正仿宋简体" w:cs="方正仿宋简体"/>
          <w:bCs/>
          <w:color w:val="000000" w:themeColor="text1"/>
          <w:spacing w:val="-3"/>
          <w:sz w:val="32"/>
          <w:szCs w:val="32"/>
          <w:highlight w:val="none"/>
        </w:rPr>
        <w:t>文化旅游体育与传媒支出</w:t>
      </w:r>
      <w:r>
        <w:rPr>
          <w:rFonts w:hint="eastAsia" w:ascii="方正仿宋简体" w:hAnsi="方正仿宋简体" w:eastAsia="方正仿宋简体" w:cs="方正仿宋简体"/>
          <w:bCs/>
          <w:color w:val="000000" w:themeColor="text1"/>
          <w:spacing w:val="-3"/>
          <w:sz w:val="32"/>
          <w:szCs w:val="32"/>
          <w:highlight w:val="none"/>
          <w:lang w:val="en-US" w:eastAsia="zh-CN"/>
        </w:rPr>
        <w:t>5443</w:t>
      </w:r>
      <w:r>
        <w:rPr>
          <w:rFonts w:hint="eastAsia" w:ascii="方正仿宋简体" w:hAnsi="方正仿宋简体" w:eastAsia="方正仿宋简体" w:cs="方正仿宋简体"/>
          <w:bCs/>
          <w:color w:val="000000" w:themeColor="text1"/>
          <w:spacing w:val="-3"/>
          <w:sz w:val="32"/>
          <w:szCs w:val="32"/>
          <w:highlight w:val="none"/>
        </w:rPr>
        <w:t>万元，同比</w:t>
      </w:r>
      <w:r>
        <w:rPr>
          <w:rFonts w:hint="eastAsia" w:ascii="方正仿宋简体" w:hAnsi="方正仿宋简体" w:eastAsia="方正仿宋简体" w:cs="方正仿宋简体"/>
          <w:bCs/>
          <w:color w:val="000000" w:themeColor="text1"/>
          <w:spacing w:val="-3"/>
          <w:sz w:val="32"/>
          <w:szCs w:val="32"/>
          <w:highlight w:val="none"/>
          <w:lang w:eastAsia="zh-CN"/>
        </w:rPr>
        <w:t>减少</w:t>
      </w:r>
      <w:r>
        <w:rPr>
          <w:rFonts w:hint="eastAsia" w:ascii="方正仿宋简体" w:hAnsi="方正仿宋简体" w:eastAsia="方正仿宋简体" w:cs="方正仿宋简体"/>
          <w:bCs/>
          <w:color w:val="000000" w:themeColor="text1"/>
          <w:spacing w:val="-3"/>
          <w:sz w:val="32"/>
          <w:szCs w:val="32"/>
          <w:highlight w:val="none"/>
          <w:lang w:val="en-US" w:eastAsia="zh-CN"/>
        </w:rPr>
        <w:t>1748</w:t>
      </w:r>
      <w:r>
        <w:rPr>
          <w:rFonts w:hint="eastAsia" w:ascii="方正仿宋简体" w:hAnsi="方正仿宋简体" w:eastAsia="方正仿宋简体" w:cs="方正仿宋简体"/>
          <w:bCs/>
          <w:color w:val="000000" w:themeColor="text1"/>
          <w:spacing w:val="-3"/>
          <w:sz w:val="32"/>
          <w:szCs w:val="32"/>
          <w:highlight w:val="none"/>
        </w:rPr>
        <w:t>万元，</w:t>
      </w:r>
      <w:r>
        <w:rPr>
          <w:rFonts w:hint="eastAsia" w:ascii="方正仿宋简体" w:hAnsi="方正仿宋简体" w:eastAsia="方正仿宋简体" w:cs="方正仿宋简体"/>
          <w:bCs/>
          <w:color w:val="000000" w:themeColor="text1"/>
          <w:spacing w:val="-3"/>
          <w:sz w:val="32"/>
          <w:szCs w:val="32"/>
          <w:highlight w:val="none"/>
          <w:lang w:eastAsia="zh-CN"/>
        </w:rPr>
        <w:t>下降</w:t>
      </w:r>
      <w:r>
        <w:rPr>
          <w:rFonts w:hint="eastAsia" w:ascii="方正仿宋简体" w:hAnsi="方正仿宋简体" w:eastAsia="方正仿宋简体" w:cs="方正仿宋简体"/>
          <w:bCs/>
          <w:color w:val="000000" w:themeColor="text1"/>
          <w:spacing w:val="-3"/>
          <w:sz w:val="32"/>
          <w:szCs w:val="32"/>
          <w:highlight w:val="none"/>
          <w:lang w:val="en-US" w:eastAsia="zh-CN"/>
        </w:rPr>
        <w:t>24.3</w:t>
      </w:r>
      <w:r>
        <w:rPr>
          <w:rFonts w:hint="eastAsia" w:ascii="方正仿宋简体" w:hAnsi="方正仿宋简体" w:eastAsia="方正仿宋简体" w:cs="方正仿宋简体"/>
          <w:bCs/>
          <w:color w:val="000000" w:themeColor="text1"/>
          <w:spacing w:val="-3"/>
          <w:sz w:val="32"/>
          <w:szCs w:val="32"/>
          <w:highlight w:val="none"/>
        </w:rPr>
        <w:t>%；</w:t>
      </w:r>
      <w:r>
        <w:rPr>
          <w:rFonts w:hint="eastAsia" w:ascii="方正仿宋简体" w:hAnsi="方正仿宋简体" w:eastAsia="方正仿宋简体" w:cs="方正仿宋简体"/>
          <w:bCs/>
          <w:color w:val="000000" w:themeColor="text1"/>
          <w:spacing w:val="-3"/>
          <w:sz w:val="32"/>
          <w:szCs w:val="32"/>
          <w:highlight w:val="none"/>
          <w:lang w:eastAsia="zh-CN"/>
        </w:rPr>
        <w:t>社会保障和就业支出</w:t>
      </w:r>
      <w:r>
        <w:rPr>
          <w:rFonts w:hint="eastAsia" w:ascii="方正仿宋简体" w:hAnsi="方正仿宋简体" w:eastAsia="方正仿宋简体" w:cs="方正仿宋简体"/>
          <w:bCs/>
          <w:color w:val="000000" w:themeColor="text1"/>
          <w:spacing w:val="-3"/>
          <w:sz w:val="32"/>
          <w:szCs w:val="32"/>
          <w:highlight w:val="none"/>
          <w:lang w:val="en-US" w:eastAsia="zh-CN"/>
        </w:rPr>
        <w:t>5169万元，</w:t>
      </w:r>
      <w:r>
        <w:rPr>
          <w:rFonts w:hint="eastAsia" w:ascii="方正仿宋简体" w:hAnsi="方正仿宋简体" w:eastAsia="方正仿宋简体" w:cs="方正仿宋简体"/>
          <w:bCs/>
          <w:color w:val="000000" w:themeColor="text1"/>
          <w:spacing w:val="-3"/>
          <w:sz w:val="32"/>
          <w:szCs w:val="32"/>
          <w:highlight w:val="none"/>
        </w:rPr>
        <w:t>同比</w:t>
      </w:r>
      <w:r>
        <w:rPr>
          <w:rFonts w:hint="eastAsia" w:ascii="方正仿宋简体" w:hAnsi="方正仿宋简体" w:eastAsia="方正仿宋简体" w:cs="方正仿宋简体"/>
          <w:bCs/>
          <w:color w:val="000000" w:themeColor="text1"/>
          <w:spacing w:val="-3"/>
          <w:sz w:val="32"/>
          <w:szCs w:val="32"/>
          <w:highlight w:val="none"/>
          <w:lang w:eastAsia="zh-CN"/>
        </w:rPr>
        <w:t>减少</w:t>
      </w:r>
      <w:r>
        <w:rPr>
          <w:rFonts w:hint="eastAsia" w:ascii="方正仿宋简体" w:hAnsi="方正仿宋简体" w:eastAsia="方正仿宋简体" w:cs="方正仿宋简体"/>
          <w:bCs/>
          <w:color w:val="000000" w:themeColor="text1"/>
          <w:spacing w:val="-3"/>
          <w:sz w:val="32"/>
          <w:szCs w:val="32"/>
          <w:highlight w:val="none"/>
          <w:lang w:val="en-US" w:eastAsia="zh-CN"/>
        </w:rPr>
        <w:t>344万元，下降6.2%；卫生健康支出9824万元，同比增加649万元，增长7.07%；节能环保支出2999万元，同比减少1996万元，下降40%；城乡社区支出817万元，同比减少1005万元，下降55.15%；农林水支出44098万元，同比减少30444万元，下降40.8%。交通运输支出1596万元，同比增加646万元，增长68%；资源勘探支出19万元，净增加19万元。自然资源海洋气象等支出1441万元，同比增加1279万元，增长789.5%；住房保障支出1168万元，同比减少2875万元，下降71.11%；粮油物资储备支出105万元，减少295万元，同比下降73.75%；灾害防治及应急管理支出569万元，同比增加361万元，增长173.56%。其他支出2827万元，同比增长2507万元，增长783.4%。</w:t>
      </w:r>
    </w:p>
    <w:p>
      <w:pPr>
        <w:keepNext w:val="0"/>
        <w:keepLines w:val="0"/>
        <w:pageBreakBefore w:val="0"/>
        <w:kinsoku/>
        <w:wordWrap/>
        <w:topLinePunct w:val="0"/>
        <w:autoSpaceDE/>
        <w:autoSpaceDN/>
        <w:bidi w:val="0"/>
        <w:spacing w:line="576" w:lineRule="exact"/>
        <w:ind w:firstLine="723"/>
        <w:rPr>
          <w:rFonts w:hint="eastAsia" w:ascii="方正仿宋简体" w:hAnsi="方正仿宋简体" w:eastAsia="方正仿宋简体" w:cs="方正仿宋简体"/>
          <w:bCs/>
          <w:spacing w:val="-3"/>
          <w:sz w:val="32"/>
          <w:szCs w:val="32"/>
          <w:lang w:val="en-US" w:eastAsia="zh-CN"/>
        </w:rPr>
      </w:pPr>
      <w:r>
        <w:rPr>
          <w:rFonts w:hint="eastAsia" w:ascii="方正仿宋简体" w:hAnsi="方正仿宋简体" w:eastAsia="方正仿宋简体" w:cs="方正仿宋简体"/>
          <w:bCs/>
          <w:spacing w:val="-3"/>
          <w:sz w:val="32"/>
          <w:szCs w:val="32"/>
          <w:lang w:val="en-US" w:eastAsia="zh-CN"/>
        </w:rPr>
        <w:t>2020年，自治区核定我县政府债务限额为7208万元，余额为7208万元。其中：地方政府一般债务截止目前余额7208万元。 2020年自治区下达转贷我县一般债务895万元，用于农村公路建设。</w:t>
      </w:r>
    </w:p>
    <w:p>
      <w:pPr>
        <w:keepNext w:val="0"/>
        <w:keepLines w:val="0"/>
        <w:pageBreakBefore w:val="0"/>
        <w:kinsoku/>
        <w:wordWrap/>
        <w:topLinePunct w:val="0"/>
        <w:autoSpaceDE/>
        <w:autoSpaceDN/>
        <w:bidi w:val="0"/>
        <w:spacing w:line="576" w:lineRule="exact"/>
        <w:ind w:firstLine="723"/>
        <w:rPr>
          <w:rFonts w:hint="eastAsia" w:ascii="方正楷体简体" w:hAnsi="方正楷体简体" w:eastAsia="方正楷体简体" w:cs="方正楷体简体"/>
          <w:b w:val="0"/>
          <w:bCs/>
          <w:spacing w:val="-3"/>
          <w:sz w:val="32"/>
          <w:szCs w:val="32"/>
          <w:lang w:val="en-US" w:eastAsia="zh-CN"/>
        </w:rPr>
      </w:pPr>
      <w:r>
        <w:rPr>
          <w:rFonts w:hint="eastAsia" w:ascii="方正楷体简体" w:hAnsi="方正楷体简体" w:eastAsia="方正楷体简体" w:cs="方正楷体简体"/>
          <w:b w:val="0"/>
          <w:bCs/>
          <w:spacing w:val="-3"/>
          <w:sz w:val="32"/>
          <w:szCs w:val="32"/>
          <w:lang w:val="en-US" w:eastAsia="zh-CN"/>
        </w:rPr>
        <w:t>（二）政府性基金决算情况</w:t>
      </w:r>
    </w:p>
    <w:p>
      <w:pPr>
        <w:keepNext w:val="0"/>
        <w:keepLines w:val="0"/>
        <w:pageBreakBefore w:val="0"/>
        <w:kinsoku/>
        <w:wordWrap/>
        <w:topLinePunct w:val="0"/>
        <w:autoSpaceDE/>
        <w:autoSpaceDN/>
        <w:bidi w:val="0"/>
        <w:spacing w:line="576" w:lineRule="exact"/>
        <w:ind w:firstLine="723"/>
        <w:rPr>
          <w:rFonts w:hint="eastAsia" w:ascii="方正仿宋简体" w:hAnsi="方正仿宋简体" w:eastAsia="方正仿宋简体" w:cs="方正仿宋简体"/>
          <w:bCs/>
          <w:snapToGrid w:val="0"/>
          <w:kern w:val="0"/>
          <w:sz w:val="32"/>
          <w:szCs w:val="32"/>
          <w:highlight w:val="none"/>
        </w:rPr>
      </w:pPr>
      <w:r>
        <w:rPr>
          <w:rFonts w:hint="eastAsia" w:ascii="方正仿宋简体" w:hAnsi="方正仿宋简体" w:eastAsia="方正仿宋简体" w:cs="方正仿宋简体"/>
          <w:bCs/>
          <w:spacing w:val="-3"/>
          <w:sz w:val="32"/>
          <w:szCs w:val="32"/>
          <w:highlight w:val="none"/>
          <w:lang w:val="en-US" w:eastAsia="zh-CN"/>
        </w:rPr>
        <w:t>2020年，政府性基金总量收入4964万元,，同比增长3961万元，增长394.9%。该基金收入属于上级体制补助收入，本级无基金收入。</w:t>
      </w:r>
      <w:r>
        <w:rPr>
          <w:rFonts w:hint="eastAsia" w:ascii="方正仿宋简体" w:hAnsi="方正仿宋简体" w:eastAsia="方正仿宋简体" w:cs="方正仿宋简体"/>
          <w:bCs/>
          <w:spacing w:val="-3"/>
          <w:sz w:val="32"/>
          <w:szCs w:val="32"/>
          <w:highlight w:val="none"/>
        </w:rPr>
        <w:t>政府性基金预算支出</w:t>
      </w:r>
      <w:r>
        <w:rPr>
          <w:rFonts w:hint="eastAsia" w:ascii="方正仿宋简体" w:hAnsi="方正仿宋简体" w:eastAsia="方正仿宋简体" w:cs="方正仿宋简体"/>
          <w:bCs/>
          <w:spacing w:val="-3"/>
          <w:sz w:val="32"/>
          <w:szCs w:val="32"/>
          <w:highlight w:val="none"/>
          <w:lang w:val="en-US" w:eastAsia="zh-CN"/>
        </w:rPr>
        <w:t>4964</w:t>
      </w:r>
      <w:r>
        <w:rPr>
          <w:rFonts w:hint="eastAsia" w:ascii="方正仿宋简体" w:hAnsi="方正仿宋简体" w:eastAsia="方正仿宋简体" w:cs="方正仿宋简体"/>
          <w:bCs/>
          <w:spacing w:val="-3"/>
          <w:sz w:val="32"/>
          <w:szCs w:val="32"/>
          <w:highlight w:val="none"/>
        </w:rPr>
        <w:t>万元，收支平衡。</w:t>
      </w:r>
    </w:p>
    <w:p>
      <w:pPr>
        <w:keepNext w:val="0"/>
        <w:keepLines w:val="0"/>
        <w:pageBreakBefore w:val="0"/>
        <w:kinsoku/>
        <w:wordWrap/>
        <w:topLinePunct w:val="0"/>
        <w:autoSpaceDE/>
        <w:autoSpaceDN/>
        <w:bidi w:val="0"/>
        <w:spacing w:line="576" w:lineRule="exact"/>
        <w:ind w:firstLine="628" w:firstLineChars="200"/>
        <w:rPr>
          <w:rFonts w:hint="eastAsia" w:ascii="方正楷体简体" w:hAnsi="方正楷体简体" w:eastAsia="方正楷体简体" w:cs="方正楷体简体"/>
          <w:spacing w:val="-3"/>
          <w:sz w:val="32"/>
          <w:szCs w:val="32"/>
        </w:rPr>
      </w:pPr>
      <w:r>
        <w:rPr>
          <w:rFonts w:hint="eastAsia" w:ascii="方正楷体简体" w:hAnsi="方正楷体简体" w:eastAsia="方正楷体简体" w:cs="方正楷体简体"/>
          <w:spacing w:val="-3"/>
          <w:sz w:val="32"/>
          <w:szCs w:val="32"/>
        </w:rPr>
        <w:t>（三）国有资本经营决算情况</w:t>
      </w:r>
    </w:p>
    <w:p>
      <w:pPr>
        <w:keepNext w:val="0"/>
        <w:keepLines w:val="0"/>
        <w:pageBreakBefore w:val="0"/>
        <w:kinsoku/>
        <w:wordWrap/>
        <w:topLinePunct w:val="0"/>
        <w:autoSpaceDE/>
        <w:autoSpaceDN/>
        <w:bidi w:val="0"/>
        <w:spacing w:line="576" w:lineRule="exact"/>
        <w:ind w:firstLine="628" w:firstLineChars="200"/>
        <w:rPr>
          <w:rFonts w:hint="eastAsia" w:ascii="方正仿宋简体" w:hAnsi="方正仿宋简体" w:eastAsia="方正仿宋简体" w:cs="方正仿宋简体"/>
          <w:bCs/>
          <w:spacing w:val="-3"/>
          <w:kern w:val="0"/>
          <w:position w:val="-6"/>
          <w:sz w:val="32"/>
          <w:szCs w:val="32"/>
        </w:rPr>
      </w:pPr>
      <w:r>
        <w:rPr>
          <w:rFonts w:hint="eastAsia" w:ascii="方正仿宋简体" w:hAnsi="方正仿宋简体" w:eastAsia="方正仿宋简体" w:cs="方正仿宋简体"/>
          <w:bCs/>
          <w:spacing w:val="-3"/>
          <w:sz w:val="32"/>
          <w:szCs w:val="32"/>
        </w:rPr>
        <w:t>由于我</w:t>
      </w:r>
      <w:r>
        <w:rPr>
          <w:rFonts w:hint="eastAsia" w:ascii="方正仿宋简体" w:hAnsi="方正仿宋简体" w:eastAsia="方正仿宋简体" w:cs="方正仿宋简体"/>
          <w:bCs/>
          <w:spacing w:val="-3"/>
          <w:sz w:val="32"/>
          <w:szCs w:val="32"/>
          <w:lang w:eastAsia="zh-CN"/>
        </w:rPr>
        <w:t>县</w:t>
      </w:r>
      <w:r>
        <w:rPr>
          <w:rFonts w:hint="eastAsia" w:ascii="方正仿宋简体" w:hAnsi="方正仿宋简体" w:eastAsia="方正仿宋简体" w:cs="方正仿宋简体"/>
          <w:bCs/>
          <w:spacing w:val="-3"/>
          <w:sz w:val="32"/>
          <w:szCs w:val="32"/>
        </w:rPr>
        <w:t>国有企业基础差、</w:t>
      </w:r>
      <w:r>
        <w:rPr>
          <w:rFonts w:hint="eastAsia" w:ascii="方正仿宋简体" w:hAnsi="方正仿宋简体" w:eastAsia="方正仿宋简体" w:cs="方正仿宋简体"/>
          <w:bCs/>
          <w:spacing w:val="-3"/>
          <w:sz w:val="32"/>
          <w:szCs w:val="32"/>
          <w:lang w:eastAsia="zh-CN"/>
        </w:rPr>
        <w:t>底</w:t>
      </w:r>
      <w:r>
        <w:rPr>
          <w:rFonts w:hint="eastAsia" w:ascii="方正仿宋简体" w:hAnsi="方正仿宋简体" w:eastAsia="方正仿宋简体" w:cs="方正仿宋简体"/>
          <w:bCs/>
          <w:spacing w:val="-3"/>
          <w:sz w:val="32"/>
          <w:szCs w:val="32"/>
        </w:rPr>
        <w:t>子薄、发展差，从计划纳入国有资本经营预算编制范围的</w:t>
      </w:r>
      <w:r>
        <w:rPr>
          <w:rFonts w:hint="eastAsia" w:ascii="方正仿宋简体" w:hAnsi="方正仿宋简体" w:eastAsia="方正仿宋简体" w:cs="方正仿宋简体"/>
          <w:bCs/>
          <w:spacing w:val="-3"/>
          <w:sz w:val="32"/>
          <w:szCs w:val="32"/>
          <w:lang w:eastAsia="zh-CN"/>
        </w:rPr>
        <w:t>县</w:t>
      </w:r>
      <w:r>
        <w:rPr>
          <w:rFonts w:hint="eastAsia" w:ascii="方正仿宋简体" w:hAnsi="方正仿宋简体" w:eastAsia="方正仿宋简体" w:cs="方正仿宋简体"/>
          <w:bCs/>
          <w:spacing w:val="-3"/>
          <w:sz w:val="32"/>
          <w:szCs w:val="32"/>
        </w:rPr>
        <w:t>属国有企业来看，基本都属于亏损企业，利润为负数。</w:t>
      </w:r>
      <w:r>
        <w:rPr>
          <w:rFonts w:hint="eastAsia" w:ascii="方正仿宋简体" w:hAnsi="方正仿宋简体" w:eastAsia="方正仿宋简体" w:cs="方正仿宋简体"/>
          <w:bCs/>
          <w:spacing w:val="-3"/>
          <w:kern w:val="0"/>
          <w:position w:val="-6"/>
          <w:sz w:val="32"/>
          <w:szCs w:val="32"/>
        </w:rPr>
        <w:t>年初预算无相关资金安排，年度执行中，自治区</w:t>
      </w:r>
      <w:r>
        <w:rPr>
          <w:rFonts w:hint="eastAsia" w:ascii="方正仿宋简体" w:hAnsi="方正仿宋简体" w:eastAsia="方正仿宋简体" w:cs="方正仿宋简体"/>
          <w:bCs/>
          <w:spacing w:val="-3"/>
          <w:kern w:val="0"/>
          <w:position w:val="-6"/>
          <w:sz w:val="32"/>
          <w:szCs w:val="32"/>
          <w:lang w:eastAsia="zh-CN"/>
        </w:rPr>
        <w:t>、市级未</w:t>
      </w:r>
      <w:r>
        <w:rPr>
          <w:rFonts w:hint="eastAsia" w:ascii="方正仿宋简体" w:hAnsi="方正仿宋简体" w:eastAsia="方正仿宋简体" w:cs="方正仿宋简体"/>
          <w:bCs/>
          <w:spacing w:val="-3"/>
          <w:kern w:val="0"/>
          <w:position w:val="-6"/>
          <w:sz w:val="32"/>
          <w:szCs w:val="32"/>
        </w:rPr>
        <w:t>下达我</w:t>
      </w:r>
      <w:r>
        <w:rPr>
          <w:rFonts w:hint="eastAsia" w:ascii="方正仿宋简体" w:hAnsi="方正仿宋简体" w:eastAsia="方正仿宋简体" w:cs="方正仿宋简体"/>
          <w:bCs/>
          <w:spacing w:val="-3"/>
          <w:kern w:val="0"/>
          <w:position w:val="-6"/>
          <w:sz w:val="32"/>
          <w:szCs w:val="32"/>
          <w:lang w:eastAsia="zh-CN"/>
        </w:rPr>
        <w:t>县国有资本经营</w:t>
      </w:r>
      <w:r>
        <w:rPr>
          <w:rFonts w:hint="eastAsia" w:ascii="方正仿宋简体" w:hAnsi="方正仿宋简体" w:eastAsia="方正仿宋简体" w:cs="方正仿宋简体"/>
          <w:bCs/>
          <w:spacing w:val="-3"/>
          <w:kern w:val="0"/>
          <w:position w:val="-6"/>
          <w:sz w:val="32"/>
          <w:szCs w:val="32"/>
        </w:rPr>
        <w:t>转移支付资金。</w:t>
      </w:r>
    </w:p>
    <w:p>
      <w:pPr>
        <w:keepNext w:val="0"/>
        <w:keepLines w:val="0"/>
        <w:pageBreakBefore w:val="0"/>
        <w:kinsoku/>
        <w:wordWrap/>
        <w:topLinePunct w:val="0"/>
        <w:autoSpaceDE/>
        <w:autoSpaceDN/>
        <w:bidi w:val="0"/>
        <w:spacing w:line="576" w:lineRule="exact"/>
        <w:ind w:firstLine="723"/>
        <w:rPr>
          <w:rFonts w:hint="eastAsia" w:ascii="方正楷体简体" w:hAnsi="方正楷体简体" w:eastAsia="方正楷体简体" w:cs="方正楷体简体"/>
          <w:spacing w:val="-3"/>
          <w:sz w:val="32"/>
          <w:szCs w:val="32"/>
        </w:rPr>
      </w:pPr>
      <w:r>
        <w:rPr>
          <w:rFonts w:hint="eastAsia" w:ascii="方正楷体简体" w:hAnsi="方正楷体简体" w:eastAsia="方正楷体简体" w:cs="方正楷体简体"/>
          <w:spacing w:val="-3"/>
          <w:sz w:val="32"/>
          <w:szCs w:val="32"/>
        </w:rPr>
        <w:t>（四）社会保险基金决算情况</w:t>
      </w:r>
    </w:p>
    <w:p>
      <w:pPr>
        <w:keepNext w:val="0"/>
        <w:keepLines w:val="0"/>
        <w:pageBreakBefore w:val="0"/>
        <w:kinsoku/>
        <w:wordWrap/>
        <w:topLinePunct w:val="0"/>
        <w:autoSpaceDE/>
        <w:autoSpaceDN/>
        <w:bidi w:val="0"/>
        <w:spacing w:line="576" w:lineRule="exact"/>
        <w:ind w:firstLine="628" w:firstLineChars="200"/>
        <w:rPr>
          <w:rFonts w:hint="eastAsia" w:ascii="方正仿宋简体" w:hAnsi="方正仿宋简体" w:eastAsia="方正仿宋简体" w:cs="方正仿宋简体"/>
          <w:bCs/>
          <w:spacing w:val="-3"/>
          <w:sz w:val="32"/>
          <w:szCs w:val="32"/>
        </w:rPr>
      </w:pPr>
      <w:r>
        <w:rPr>
          <w:rFonts w:hint="eastAsia" w:ascii="方正仿宋简体" w:hAnsi="方正仿宋简体" w:eastAsia="方正仿宋简体" w:cs="方正仿宋简体"/>
          <w:bCs/>
          <w:spacing w:val="-3"/>
          <w:sz w:val="32"/>
          <w:szCs w:val="32"/>
          <w:lang w:eastAsia="zh-CN"/>
        </w:rPr>
        <w:t>由于我县预算编制时社会保险基金科目单独未列预算。我县社保资金（养老保险、医疗保险、公务员医疗补助、生育保险、事业保险、工商保险）预算安排在一般公共预算支出中</w:t>
      </w:r>
      <w:r>
        <w:rPr>
          <w:rFonts w:hint="eastAsia" w:ascii="方正仿宋简体" w:hAnsi="方正仿宋简体" w:eastAsia="方正仿宋简体" w:cs="方正仿宋简体"/>
          <w:bCs/>
          <w:spacing w:val="-3"/>
          <w:sz w:val="32"/>
          <w:szCs w:val="32"/>
        </w:rPr>
        <w:t>。</w:t>
      </w:r>
    </w:p>
    <w:p>
      <w:pPr>
        <w:keepNext w:val="0"/>
        <w:keepLines w:val="0"/>
        <w:pageBreakBefore w:val="0"/>
        <w:kinsoku/>
        <w:wordWrap/>
        <w:topLinePunct w:val="0"/>
        <w:autoSpaceDE/>
        <w:autoSpaceDN/>
        <w:bidi w:val="0"/>
        <w:spacing w:line="576" w:lineRule="exact"/>
        <w:ind w:firstLine="641"/>
        <w:rPr>
          <w:rFonts w:hint="eastAsia" w:ascii="方正黑体简体" w:hAnsi="方正黑体简体" w:eastAsia="方正黑体简体" w:cs="方正黑体简体"/>
          <w:bCs/>
          <w:spacing w:val="-3"/>
          <w:kern w:val="0"/>
          <w:position w:val="-6"/>
          <w:sz w:val="32"/>
          <w:szCs w:val="32"/>
        </w:rPr>
      </w:pPr>
      <w:r>
        <w:rPr>
          <w:rFonts w:hint="eastAsia" w:ascii="方正黑体简体" w:hAnsi="方正黑体简体" w:eastAsia="方正黑体简体" w:cs="方正黑体简体"/>
          <w:bCs/>
          <w:spacing w:val="-3"/>
          <w:kern w:val="0"/>
          <w:position w:val="-6"/>
          <w:sz w:val="32"/>
          <w:szCs w:val="32"/>
        </w:rPr>
        <w:t>二、2020年主要收支及政策落实情况</w:t>
      </w:r>
    </w:p>
    <w:p>
      <w:pPr>
        <w:keepNext w:val="0"/>
        <w:keepLines w:val="0"/>
        <w:pageBreakBefore w:val="0"/>
        <w:kinsoku/>
        <w:wordWrap/>
        <w:overflowPunct w:val="0"/>
        <w:topLinePunct w:val="0"/>
        <w:autoSpaceDE/>
        <w:autoSpaceDN/>
        <w:bidi w:val="0"/>
        <w:spacing w:line="576" w:lineRule="exact"/>
        <w:ind w:firstLine="631" w:firstLineChars="200"/>
        <w:rPr>
          <w:rFonts w:hint="eastAsia" w:ascii="方正仿宋简体" w:hAnsi="方正仿宋简体" w:eastAsia="方正仿宋简体" w:cs="方正仿宋简体"/>
          <w:bCs/>
          <w:spacing w:val="-3"/>
          <w:kern w:val="0"/>
          <w:position w:val="-6"/>
          <w:sz w:val="32"/>
          <w:szCs w:val="32"/>
        </w:rPr>
      </w:pPr>
      <w:r>
        <w:rPr>
          <w:rFonts w:hint="eastAsia" w:ascii="方正仿宋简体" w:hAnsi="方正仿宋简体" w:eastAsia="方正仿宋简体" w:cs="方正仿宋简体"/>
          <w:b/>
          <w:bCs w:val="0"/>
          <w:spacing w:val="-3"/>
          <w:kern w:val="0"/>
          <w:position w:val="-6"/>
          <w:sz w:val="32"/>
          <w:szCs w:val="32"/>
        </w:rPr>
        <w:t>（一）做好财政直达资金管理。</w:t>
      </w:r>
      <w:r>
        <w:rPr>
          <w:rFonts w:hint="eastAsia" w:ascii="方正仿宋简体" w:hAnsi="方正仿宋简体" w:eastAsia="方正仿宋简体" w:cs="方正仿宋简体"/>
          <w:bCs/>
          <w:spacing w:val="-3"/>
          <w:kern w:val="0"/>
          <w:position w:val="-6"/>
          <w:sz w:val="32"/>
          <w:szCs w:val="32"/>
        </w:rPr>
        <w:t>为贯彻党中央、国务院决策部署，统筹推进新冠肺炎疫情防控和经济社会发展工作，支持基层政府保基本民生、保工资、保运转，做好“六稳”工作，落实“六保”任务，中央设立了特殊转移支付，财政部建立了资金直达基层、直接惠企利民机制。设立特殊转移支付，实行资金直达基层、直接惠企利民是特殊时期采取的特殊做法，是宏观调控的制度创新，是积极财政政策的重要内容，是落实“六保”任务的重要举措。全</w:t>
      </w:r>
      <w:r>
        <w:rPr>
          <w:rFonts w:hint="eastAsia" w:ascii="方正仿宋简体" w:hAnsi="方正仿宋简体" w:eastAsia="方正仿宋简体" w:cs="方正仿宋简体"/>
          <w:bCs/>
          <w:spacing w:val="-3"/>
          <w:kern w:val="0"/>
          <w:position w:val="-6"/>
          <w:sz w:val="32"/>
          <w:szCs w:val="32"/>
          <w:lang w:val="en-US" w:eastAsia="zh-CN"/>
        </w:rPr>
        <w:t>县</w:t>
      </w:r>
      <w:r>
        <w:rPr>
          <w:rFonts w:hint="eastAsia" w:ascii="方正仿宋简体" w:hAnsi="方正仿宋简体" w:eastAsia="方正仿宋简体" w:cs="方正仿宋简体"/>
          <w:bCs/>
          <w:spacing w:val="-3"/>
          <w:kern w:val="0"/>
          <w:position w:val="-6"/>
          <w:sz w:val="32"/>
          <w:szCs w:val="32"/>
        </w:rPr>
        <w:t>各级各部门高度重视，强化政治站位，切实增强做好直达资金管理的政治自觉和行动自觉。</w:t>
      </w:r>
      <w:r>
        <w:rPr>
          <w:rFonts w:hint="eastAsia" w:ascii="方正仿宋简体" w:hAnsi="方正仿宋简体" w:eastAsia="方正仿宋简体" w:cs="方正仿宋简体"/>
          <w:b/>
          <w:bCs/>
          <w:spacing w:val="-3"/>
          <w:kern w:val="0"/>
          <w:position w:val="-6"/>
          <w:sz w:val="32"/>
          <w:szCs w:val="32"/>
        </w:rPr>
        <w:t>一是</w:t>
      </w:r>
      <w:r>
        <w:rPr>
          <w:rFonts w:hint="eastAsia" w:ascii="方正仿宋简体" w:hAnsi="方正仿宋简体" w:eastAsia="方正仿宋简体" w:cs="方正仿宋简体"/>
          <w:bCs/>
          <w:spacing w:val="-3"/>
          <w:kern w:val="0"/>
          <w:position w:val="-6"/>
          <w:sz w:val="32"/>
          <w:szCs w:val="32"/>
        </w:rPr>
        <w:t>按照“中央切块、省级优化、备案同意、快速直达”的分配原则，及时将直达资金在规定时间内下达</w:t>
      </w:r>
      <w:r>
        <w:rPr>
          <w:rFonts w:hint="eastAsia" w:ascii="方正仿宋简体" w:hAnsi="方正仿宋简体" w:eastAsia="方正仿宋简体" w:cs="方正仿宋简体"/>
          <w:bCs/>
          <w:spacing w:val="-3"/>
          <w:kern w:val="0"/>
          <w:position w:val="-6"/>
          <w:sz w:val="32"/>
          <w:szCs w:val="32"/>
          <w:lang w:eastAsia="zh-CN"/>
        </w:rPr>
        <w:t>我县</w:t>
      </w:r>
      <w:r>
        <w:rPr>
          <w:rFonts w:hint="eastAsia" w:ascii="方正仿宋简体" w:hAnsi="方正仿宋简体" w:eastAsia="方正仿宋简体" w:cs="方正仿宋简体"/>
          <w:bCs/>
          <w:spacing w:val="-3"/>
          <w:kern w:val="0"/>
          <w:position w:val="-6"/>
          <w:sz w:val="32"/>
          <w:szCs w:val="32"/>
        </w:rPr>
        <w:t>。</w:t>
      </w:r>
      <w:r>
        <w:rPr>
          <w:rFonts w:hint="eastAsia" w:ascii="方正仿宋简体" w:hAnsi="方正仿宋简体" w:eastAsia="方正仿宋简体" w:cs="方正仿宋简体"/>
          <w:bCs/>
          <w:spacing w:val="-3"/>
          <w:kern w:val="0"/>
          <w:position w:val="-6"/>
          <w:sz w:val="32"/>
          <w:szCs w:val="32"/>
          <w:lang w:val="en-US" w:eastAsia="zh-CN"/>
        </w:rPr>
        <w:t>2020年全年</w:t>
      </w:r>
      <w:r>
        <w:rPr>
          <w:rFonts w:hint="eastAsia" w:ascii="方正仿宋简体" w:hAnsi="方正仿宋简体" w:eastAsia="方正仿宋简体" w:cs="方正仿宋简体"/>
          <w:bCs/>
          <w:spacing w:val="-3"/>
          <w:kern w:val="0"/>
          <w:position w:val="-6"/>
          <w:sz w:val="32"/>
          <w:szCs w:val="32"/>
        </w:rPr>
        <w:t>我</w:t>
      </w:r>
      <w:r>
        <w:rPr>
          <w:rFonts w:hint="eastAsia" w:ascii="方正仿宋简体" w:hAnsi="方正仿宋简体" w:eastAsia="方正仿宋简体" w:cs="方正仿宋简体"/>
          <w:bCs/>
          <w:spacing w:val="-3"/>
          <w:kern w:val="0"/>
          <w:position w:val="-6"/>
          <w:sz w:val="32"/>
          <w:szCs w:val="32"/>
          <w:lang w:eastAsia="zh-CN"/>
        </w:rPr>
        <w:t>县</w:t>
      </w:r>
      <w:r>
        <w:rPr>
          <w:rFonts w:hint="eastAsia" w:ascii="方正仿宋简体" w:hAnsi="方正仿宋简体" w:eastAsia="方正仿宋简体" w:cs="方正仿宋简体"/>
          <w:bCs/>
          <w:spacing w:val="-3"/>
          <w:kern w:val="0"/>
          <w:position w:val="-6"/>
          <w:sz w:val="32"/>
          <w:szCs w:val="32"/>
        </w:rPr>
        <w:t>下达直达资金</w:t>
      </w:r>
      <w:r>
        <w:rPr>
          <w:rFonts w:hint="eastAsia" w:ascii="方正仿宋简体" w:hAnsi="方正仿宋简体" w:eastAsia="方正仿宋简体" w:cs="方正仿宋简体"/>
          <w:bCs/>
          <w:spacing w:val="-3"/>
          <w:kern w:val="0"/>
          <w:position w:val="-6"/>
          <w:sz w:val="32"/>
          <w:szCs w:val="32"/>
          <w:lang w:eastAsia="zh-CN"/>
        </w:rPr>
        <w:t>总量为</w:t>
      </w:r>
      <w:r>
        <w:rPr>
          <w:rFonts w:hint="eastAsia" w:ascii="方正仿宋简体" w:hAnsi="方正仿宋简体" w:eastAsia="方正仿宋简体" w:cs="方正仿宋简体"/>
          <w:bCs/>
          <w:spacing w:val="-3"/>
          <w:kern w:val="0"/>
          <w:position w:val="-6"/>
          <w:sz w:val="32"/>
          <w:szCs w:val="32"/>
          <w:highlight w:val="none"/>
          <w:lang w:val="en-US" w:eastAsia="zh-CN"/>
        </w:rPr>
        <w:t>18059.92</w:t>
      </w:r>
      <w:r>
        <w:rPr>
          <w:rFonts w:hint="eastAsia" w:ascii="方正仿宋简体" w:hAnsi="方正仿宋简体" w:eastAsia="方正仿宋简体" w:cs="方正仿宋简体"/>
          <w:bCs/>
          <w:spacing w:val="-3"/>
          <w:kern w:val="0"/>
          <w:position w:val="-6"/>
          <w:sz w:val="32"/>
          <w:szCs w:val="32"/>
        </w:rPr>
        <w:t>万元，</w:t>
      </w:r>
      <w:r>
        <w:rPr>
          <w:rFonts w:hint="eastAsia" w:ascii="方正仿宋简体" w:hAnsi="方正仿宋简体" w:eastAsia="方正仿宋简体" w:cs="方正仿宋简体"/>
          <w:bCs/>
          <w:spacing w:val="-3"/>
          <w:kern w:val="0"/>
          <w:position w:val="-6"/>
          <w:sz w:val="32"/>
          <w:szCs w:val="32"/>
          <w:lang w:eastAsia="zh-CN"/>
        </w:rPr>
        <w:t>支出</w:t>
      </w:r>
      <w:r>
        <w:rPr>
          <w:rFonts w:hint="eastAsia" w:ascii="方正仿宋简体" w:hAnsi="方正仿宋简体" w:eastAsia="方正仿宋简体" w:cs="方正仿宋简体"/>
          <w:bCs/>
          <w:spacing w:val="-3"/>
          <w:kern w:val="0"/>
          <w:position w:val="-6"/>
          <w:sz w:val="32"/>
          <w:szCs w:val="32"/>
          <w:lang w:val="en-US" w:eastAsia="zh-CN"/>
        </w:rPr>
        <w:t>16482.27万元</w:t>
      </w:r>
      <w:r>
        <w:rPr>
          <w:rFonts w:hint="eastAsia" w:ascii="方正仿宋简体" w:hAnsi="方正仿宋简体" w:eastAsia="方正仿宋简体" w:cs="方正仿宋简体"/>
          <w:bCs/>
          <w:spacing w:val="-3"/>
          <w:kern w:val="0"/>
          <w:position w:val="-6"/>
          <w:sz w:val="32"/>
          <w:szCs w:val="32"/>
        </w:rPr>
        <w:t>。</w:t>
      </w:r>
      <w:r>
        <w:rPr>
          <w:rFonts w:hint="eastAsia" w:ascii="方正仿宋简体" w:hAnsi="方正仿宋简体" w:eastAsia="方正仿宋简体" w:cs="方正仿宋简体"/>
          <w:b/>
          <w:bCs/>
          <w:spacing w:val="-3"/>
          <w:kern w:val="0"/>
          <w:position w:val="-6"/>
          <w:sz w:val="32"/>
          <w:szCs w:val="32"/>
        </w:rPr>
        <w:t>二是</w:t>
      </w:r>
      <w:r>
        <w:rPr>
          <w:rFonts w:hint="eastAsia" w:ascii="方正仿宋简体" w:hAnsi="方正仿宋简体" w:eastAsia="方正仿宋简体" w:cs="方正仿宋简体"/>
          <w:bCs/>
          <w:spacing w:val="-3"/>
          <w:kern w:val="0"/>
          <w:position w:val="-6"/>
          <w:sz w:val="32"/>
          <w:szCs w:val="32"/>
        </w:rPr>
        <w:t>强化财政直达资金监控管理。在不改变原有资金拨付流程的基础上，按照预算单独下达、资金单独调拨等管理要求，以财政直达资金台账为基础，以财政直达资金监控系统为支撑，加强对直达资金预算分配下达、资金支付、惠企利民补贴补助发放情况的监控，及时发现问题，促进资金落实到位、规范使用。</w:t>
      </w:r>
      <w:r>
        <w:rPr>
          <w:rFonts w:hint="eastAsia" w:ascii="方正仿宋简体" w:hAnsi="方正仿宋简体" w:eastAsia="方正仿宋简体" w:cs="方正仿宋简体"/>
          <w:b/>
          <w:bCs/>
          <w:spacing w:val="-3"/>
          <w:kern w:val="0"/>
          <w:position w:val="-6"/>
          <w:sz w:val="32"/>
          <w:szCs w:val="32"/>
        </w:rPr>
        <w:t>三是</w:t>
      </w:r>
      <w:r>
        <w:rPr>
          <w:rFonts w:hint="eastAsia" w:ascii="方正仿宋简体" w:hAnsi="方正仿宋简体" w:eastAsia="方正仿宋简体" w:cs="方正仿宋简体"/>
          <w:bCs/>
          <w:spacing w:val="-3"/>
          <w:kern w:val="0"/>
          <w:position w:val="-6"/>
          <w:sz w:val="32"/>
          <w:szCs w:val="32"/>
        </w:rPr>
        <w:t>加快直达资金支出进度。按照数据真实、账面清晰、流向明确原则，督促相关单位做细做实直达资金管理基础工作，切实加快直达资金支出进度，发挥资金的使用效益。截至2020年12月31日，</w:t>
      </w:r>
      <w:r>
        <w:rPr>
          <w:rFonts w:hint="eastAsia" w:ascii="方正仿宋简体" w:hAnsi="方正仿宋简体" w:eastAsia="方正仿宋简体" w:cs="方正仿宋简体"/>
          <w:bCs/>
          <w:spacing w:val="-3"/>
          <w:kern w:val="0"/>
          <w:position w:val="-6"/>
          <w:sz w:val="32"/>
          <w:szCs w:val="32"/>
          <w:lang w:eastAsia="zh-CN"/>
        </w:rPr>
        <w:t>我县</w:t>
      </w:r>
      <w:r>
        <w:rPr>
          <w:rFonts w:hint="eastAsia" w:ascii="方正仿宋简体" w:hAnsi="方正仿宋简体" w:eastAsia="方正仿宋简体" w:cs="方正仿宋简体"/>
          <w:bCs/>
          <w:spacing w:val="-3"/>
          <w:kern w:val="0"/>
          <w:position w:val="-6"/>
          <w:sz w:val="32"/>
          <w:szCs w:val="32"/>
        </w:rPr>
        <w:t>直达资金支出进度达到</w:t>
      </w:r>
      <w:r>
        <w:rPr>
          <w:rFonts w:hint="eastAsia" w:ascii="方正仿宋简体" w:hAnsi="方正仿宋简体" w:eastAsia="方正仿宋简体" w:cs="方正仿宋简体"/>
          <w:bCs/>
          <w:spacing w:val="-3"/>
          <w:kern w:val="0"/>
          <w:position w:val="-6"/>
          <w:sz w:val="32"/>
          <w:szCs w:val="32"/>
          <w:lang w:val="en-US" w:eastAsia="zh-CN"/>
        </w:rPr>
        <w:t>91.26</w:t>
      </w:r>
      <w:r>
        <w:rPr>
          <w:rFonts w:hint="eastAsia" w:ascii="方正仿宋简体" w:hAnsi="方正仿宋简体" w:eastAsia="方正仿宋简体" w:cs="方正仿宋简体"/>
          <w:bCs/>
          <w:spacing w:val="-3"/>
          <w:kern w:val="0"/>
          <w:position w:val="-6"/>
          <w:sz w:val="32"/>
          <w:szCs w:val="32"/>
        </w:rPr>
        <w:t>%。</w:t>
      </w:r>
    </w:p>
    <w:p>
      <w:pPr>
        <w:keepNext w:val="0"/>
        <w:keepLines w:val="0"/>
        <w:pageBreakBefore w:val="0"/>
        <w:kinsoku/>
        <w:wordWrap/>
        <w:overflowPunct w:val="0"/>
        <w:topLinePunct w:val="0"/>
        <w:autoSpaceDE/>
        <w:autoSpaceDN/>
        <w:bidi w:val="0"/>
        <w:spacing w:line="576" w:lineRule="exact"/>
        <w:ind w:firstLine="631" w:firstLineChars="200"/>
        <w:rPr>
          <w:rFonts w:hint="eastAsia" w:ascii="方正仿宋简体" w:hAnsi="方正仿宋简体" w:eastAsia="方正仿宋简体" w:cs="方正仿宋简体"/>
          <w:b w:val="0"/>
          <w:bCs w:val="0"/>
          <w:spacing w:val="-3"/>
          <w:kern w:val="0"/>
          <w:position w:val="-6"/>
          <w:sz w:val="32"/>
          <w:szCs w:val="32"/>
        </w:rPr>
      </w:pPr>
      <w:r>
        <w:rPr>
          <w:rFonts w:hint="eastAsia" w:ascii="方正仿宋简体" w:hAnsi="方正仿宋简体" w:eastAsia="方正仿宋简体" w:cs="方正仿宋简体"/>
          <w:b/>
          <w:bCs w:val="0"/>
          <w:spacing w:val="-3"/>
          <w:kern w:val="0"/>
          <w:position w:val="-6"/>
          <w:sz w:val="32"/>
          <w:szCs w:val="32"/>
        </w:rPr>
        <w:t>（二）支持打赢三大攻坚战。</w:t>
      </w:r>
      <w:r>
        <w:rPr>
          <w:rFonts w:hint="eastAsia" w:ascii="方正仿宋简体" w:hAnsi="方正仿宋简体" w:eastAsia="方正仿宋简体" w:cs="方正仿宋简体"/>
          <w:b/>
          <w:bCs/>
          <w:spacing w:val="-3"/>
          <w:kern w:val="0"/>
          <w:position w:val="-6"/>
          <w:sz w:val="32"/>
          <w:szCs w:val="32"/>
        </w:rPr>
        <w:t>一是</w:t>
      </w:r>
      <w:r>
        <w:rPr>
          <w:rFonts w:hint="eastAsia" w:ascii="方正仿宋简体" w:hAnsi="方正仿宋简体" w:eastAsia="方正仿宋简体" w:cs="方正仿宋简体"/>
          <w:b w:val="0"/>
          <w:bCs w:val="0"/>
          <w:spacing w:val="-3"/>
          <w:kern w:val="0"/>
          <w:position w:val="-6"/>
          <w:sz w:val="32"/>
          <w:szCs w:val="32"/>
        </w:rPr>
        <w:t>支持脱贫攻坚任务全面完成。聚焦“两不愁三保障”，聚焦深度贫困，突出问题导向，</w:t>
      </w:r>
      <w:r>
        <w:rPr>
          <w:rFonts w:hint="eastAsia" w:ascii="方正仿宋简体" w:hAnsi="方正仿宋简体" w:eastAsia="方正仿宋简体" w:cs="方正仿宋简体"/>
          <w:bCs/>
          <w:spacing w:val="-3"/>
          <w:kern w:val="0"/>
          <w:position w:val="-6"/>
          <w:sz w:val="32"/>
          <w:szCs w:val="32"/>
        </w:rPr>
        <w:t>优化政策和资金供给，全年累计落实脱贫攻坚统筹整合资金</w:t>
      </w:r>
      <w:r>
        <w:rPr>
          <w:rFonts w:hint="eastAsia" w:ascii="方正仿宋简体" w:hAnsi="方正仿宋简体" w:eastAsia="方正仿宋简体" w:cs="方正仿宋简体"/>
          <w:bCs/>
          <w:spacing w:val="-3"/>
          <w:kern w:val="0"/>
          <w:position w:val="-6"/>
          <w:sz w:val="32"/>
          <w:szCs w:val="32"/>
          <w:lang w:val="en-US" w:eastAsia="zh-CN"/>
        </w:rPr>
        <w:t>13658.51</w:t>
      </w:r>
      <w:r>
        <w:rPr>
          <w:rFonts w:hint="eastAsia" w:ascii="方正仿宋简体" w:hAnsi="方正仿宋简体" w:eastAsia="方正仿宋简体" w:cs="方正仿宋简体"/>
          <w:bCs/>
          <w:spacing w:val="-3"/>
          <w:kern w:val="0"/>
          <w:position w:val="-6"/>
          <w:sz w:val="32"/>
          <w:szCs w:val="32"/>
        </w:rPr>
        <w:t>万元，巩固脱贫攻坚成果；落实好财政扶贫资金动态监控机制，对财政扶贫资金实施全过程绩效管理。落实</w:t>
      </w:r>
      <w:r>
        <w:rPr>
          <w:rFonts w:hint="eastAsia" w:ascii="方正仿宋简体" w:hAnsi="方正仿宋简体" w:eastAsia="方正仿宋简体" w:cs="方正仿宋简体"/>
          <w:bCs/>
          <w:spacing w:val="-3"/>
          <w:kern w:val="0"/>
          <w:position w:val="-6"/>
          <w:sz w:val="32"/>
          <w:szCs w:val="32"/>
          <w:lang w:eastAsia="zh-CN"/>
        </w:rPr>
        <w:t>县</w:t>
      </w:r>
      <w:r>
        <w:rPr>
          <w:rFonts w:hint="eastAsia" w:ascii="方正仿宋简体" w:hAnsi="方正仿宋简体" w:eastAsia="方正仿宋简体" w:cs="方正仿宋简体"/>
          <w:bCs/>
          <w:spacing w:val="-3"/>
          <w:kern w:val="0"/>
          <w:position w:val="-6"/>
          <w:sz w:val="32"/>
          <w:szCs w:val="32"/>
        </w:rPr>
        <w:t>本级地方财政收入10%扶贫配套资金</w:t>
      </w:r>
      <w:r>
        <w:rPr>
          <w:rFonts w:hint="eastAsia" w:ascii="方正仿宋简体" w:hAnsi="方正仿宋简体" w:eastAsia="方正仿宋简体" w:cs="方正仿宋简体"/>
          <w:bCs/>
          <w:spacing w:val="-3"/>
          <w:kern w:val="0"/>
          <w:position w:val="-6"/>
          <w:sz w:val="32"/>
          <w:szCs w:val="32"/>
          <w:lang w:val="en-US" w:eastAsia="zh-CN"/>
        </w:rPr>
        <w:t>305</w:t>
      </w:r>
      <w:r>
        <w:rPr>
          <w:rFonts w:hint="eastAsia" w:ascii="方正仿宋简体" w:hAnsi="方正仿宋简体" w:eastAsia="方正仿宋简体" w:cs="方正仿宋简体"/>
          <w:bCs/>
          <w:spacing w:val="-3"/>
          <w:kern w:val="0"/>
          <w:position w:val="-6"/>
          <w:sz w:val="32"/>
          <w:szCs w:val="32"/>
        </w:rPr>
        <w:t>万元，落实县级基本保障奖补资金支持“三区三州”脱贫攻坚</w:t>
      </w:r>
      <w:r>
        <w:rPr>
          <w:rFonts w:hint="eastAsia" w:ascii="方正仿宋简体" w:hAnsi="方正仿宋简体" w:eastAsia="方正仿宋简体" w:cs="方正仿宋简体"/>
          <w:bCs/>
          <w:spacing w:val="-3"/>
          <w:kern w:val="0"/>
          <w:position w:val="-6"/>
          <w:sz w:val="32"/>
          <w:szCs w:val="32"/>
          <w:lang w:val="en-US" w:eastAsia="zh-CN"/>
        </w:rPr>
        <w:t>1186</w:t>
      </w:r>
      <w:r>
        <w:rPr>
          <w:rFonts w:hint="eastAsia" w:ascii="方正仿宋简体" w:hAnsi="方正仿宋简体" w:eastAsia="方正仿宋简体" w:cs="方正仿宋简体"/>
          <w:bCs/>
          <w:spacing w:val="-3"/>
          <w:kern w:val="0"/>
          <w:position w:val="-6"/>
          <w:sz w:val="32"/>
          <w:szCs w:val="32"/>
        </w:rPr>
        <w:t>万元，支持做好我</w:t>
      </w:r>
      <w:r>
        <w:rPr>
          <w:rFonts w:hint="eastAsia" w:ascii="方正仿宋简体" w:hAnsi="方正仿宋简体" w:eastAsia="方正仿宋简体" w:cs="方正仿宋简体"/>
          <w:bCs/>
          <w:spacing w:val="-3"/>
          <w:kern w:val="0"/>
          <w:position w:val="-6"/>
          <w:sz w:val="32"/>
          <w:szCs w:val="32"/>
          <w:lang w:eastAsia="zh-CN"/>
        </w:rPr>
        <w:t>县</w:t>
      </w:r>
      <w:r>
        <w:rPr>
          <w:rFonts w:hint="eastAsia" w:ascii="方正仿宋简体" w:hAnsi="方正仿宋简体" w:eastAsia="方正仿宋简体" w:cs="方正仿宋简体"/>
          <w:bCs/>
          <w:spacing w:val="-3"/>
          <w:kern w:val="0"/>
          <w:position w:val="-6"/>
          <w:sz w:val="32"/>
          <w:szCs w:val="32"/>
        </w:rPr>
        <w:t>扶贫领域补齐短板工作。</w:t>
      </w:r>
      <w:r>
        <w:rPr>
          <w:rFonts w:hint="eastAsia" w:ascii="方正仿宋简体" w:hAnsi="方正仿宋简体" w:eastAsia="方正仿宋简体" w:cs="方正仿宋简体"/>
          <w:b/>
          <w:bCs/>
          <w:spacing w:val="-3"/>
          <w:kern w:val="0"/>
          <w:position w:val="-6"/>
          <w:sz w:val="32"/>
          <w:szCs w:val="32"/>
        </w:rPr>
        <w:t>二是</w:t>
      </w:r>
      <w:r>
        <w:rPr>
          <w:rFonts w:hint="eastAsia" w:ascii="方正仿宋简体" w:hAnsi="方正仿宋简体" w:eastAsia="方正仿宋简体" w:cs="方正仿宋简体"/>
          <w:b w:val="0"/>
          <w:bCs w:val="0"/>
          <w:spacing w:val="-3"/>
          <w:kern w:val="0"/>
          <w:position w:val="-6"/>
          <w:sz w:val="32"/>
          <w:szCs w:val="32"/>
        </w:rPr>
        <w:t>全面支持污染防治。落实</w:t>
      </w:r>
      <w:r>
        <w:rPr>
          <w:rFonts w:hint="eastAsia" w:ascii="方正仿宋简体" w:hAnsi="方正仿宋简体" w:eastAsia="方正仿宋简体" w:cs="方正仿宋简体"/>
          <w:b w:val="0"/>
          <w:bCs w:val="0"/>
          <w:spacing w:val="-3"/>
          <w:kern w:val="0"/>
          <w:position w:val="-6"/>
          <w:sz w:val="32"/>
          <w:szCs w:val="32"/>
          <w:lang w:eastAsia="zh-CN"/>
        </w:rPr>
        <w:t>市</w:t>
      </w:r>
      <w:r>
        <w:rPr>
          <w:rFonts w:hint="eastAsia" w:ascii="方正仿宋简体" w:hAnsi="方正仿宋简体" w:eastAsia="方正仿宋简体" w:cs="方正仿宋简体"/>
          <w:b w:val="0"/>
          <w:bCs w:val="0"/>
          <w:spacing w:val="-3"/>
          <w:kern w:val="0"/>
          <w:position w:val="-6"/>
          <w:sz w:val="32"/>
          <w:szCs w:val="32"/>
        </w:rPr>
        <w:t>容村貌整治经费</w:t>
      </w:r>
      <w:r>
        <w:rPr>
          <w:rFonts w:hint="eastAsia" w:ascii="方正仿宋简体" w:hAnsi="方正仿宋简体" w:eastAsia="方正仿宋简体" w:cs="方正仿宋简体"/>
          <w:b w:val="0"/>
          <w:bCs w:val="0"/>
          <w:spacing w:val="-3"/>
          <w:kern w:val="0"/>
          <w:position w:val="-6"/>
          <w:sz w:val="32"/>
          <w:szCs w:val="32"/>
          <w:lang w:val="en-US" w:eastAsia="zh-CN"/>
        </w:rPr>
        <w:t>140</w:t>
      </w:r>
      <w:r>
        <w:rPr>
          <w:rFonts w:hint="eastAsia" w:ascii="方正仿宋简体" w:hAnsi="方正仿宋简体" w:eastAsia="方正仿宋简体" w:cs="方正仿宋简体"/>
          <w:b w:val="0"/>
          <w:bCs w:val="0"/>
          <w:spacing w:val="-3"/>
          <w:kern w:val="0"/>
          <w:position w:val="-6"/>
          <w:sz w:val="32"/>
          <w:szCs w:val="32"/>
        </w:rPr>
        <w:t>万元、村级生态环卫管护员补助</w:t>
      </w:r>
      <w:r>
        <w:rPr>
          <w:rFonts w:hint="eastAsia" w:ascii="方正仿宋简体" w:hAnsi="方正仿宋简体" w:eastAsia="方正仿宋简体" w:cs="方正仿宋简体"/>
          <w:b w:val="0"/>
          <w:bCs w:val="0"/>
          <w:spacing w:val="-3"/>
          <w:kern w:val="0"/>
          <w:position w:val="-6"/>
          <w:sz w:val="32"/>
          <w:szCs w:val="32"/>
          <w:lang w:val="en-US" w:eastAsia="zh-CN"/>
        </w:rPr>
        <w:t>277.</w:t>
      </w:r>
      <w:r>
        <w:rPr>
          <w:rFonts w:hint="eastAsia" w:ascii="方正仿宋简体" w:hAnsi="方正仿宋简体" w:eastAsia="方正仿宋简体" w:cs="方正仿宋简体"/>
          <w:bCs/>
          <w:spacing w:val="-3"/>
          <w:kern w:val="0"/>
          <w:position w:val="-6"/>
          <w:sz w:val="32"/>
          <w:szCs w:val="32"/>
          <w:lang w:val="en-US" w:eastAsia="zh-CN"/>
        </w:rPr>
        <w:t>2</w:t>
      </w:r>
      <w:r>
        <w:rPr>
          <w:rFonts w:hint="eastAsia" w:ascii="方正仿宋简体" w:hAnsi="方正仿宋简体" w:eastAsia="方正仿宋简体" w:cs="方正仿宋简体"/>
          <w:bCs/>
          <w:spacing w:val="-3"/>
          <w:kern w:val="0"/>
          <w:position w:val="-6"/>
          <w:sz w:val="32"/>
          <w:szCs w:val="32"/>
        </w:rPr>
        <w:t>万元、重点生态功能区转移支付资金</w:t>
      </w:r>
      <w:r>
        <w:rPr>
          <w:rFonts w:hint="eastAsia" w:ascii="方正仿宋简体" w:hAnsi="方正仿宋简体" w:eastAsia="方正仿宋简体" w:cs="方正仿宋简体"/>
          <w:bCs/>
          <w:spacing w:val="-3"/>
          <w:kern w:val="0"/>
          <w:position w:val="-6"/>
          <w:sz w:val="32"/>
          <w:szCs w:val="32"/>
          <w:lang w:val="en-US" w:eastAsia="zh-CN"/>
        </w:rPr>
        <w:t>1120</w:t>
      </w:r>
      <w:r>
        <w:rPr>
          <w:rFonts w:hint="eastAsia" w:ascii="方正仿宋简体" w:hAnsi="方正仿宋简体" w:eastAsia="方正仿宋简体" w:cs="方正仿宋简体"/>
          <w:bCs/>
          <w:spacing w:val="-3"/>
          <w:kern w:val="0"/>
          <w:position w:val="-6"/>
          <w:sz w:val="32"/>
          <w:szCs w:val="32"/>
        </w:rPr>
        <w:t>万元，草原生态保护补助奖励资金</w:t>
      </w:r>
      <w:r>
        <w:rPr>
          <w:rFonts w:hint="eastAsia" w:ascii="方正仿宋简体" w:hAnsi="方正仿宋简体" w:eastAsia="方正仿宋简体" w:cs="方正仿宋简体"/>
          <w:bCs/>
          <w:spacing w:val="-3"/>
          <w:kern w:val="0"/>
          <w:position w:val="-6"/>
          <w:sz w:val="32"/>
          <w:szCs w:val="32"/>
          <w:lang w:val="en-US" w:eastAsia="zh-CN"/>
        </w:rPr>
        <w:t>17000</w:t>
      </w:r>
      <w:r>
        <w:rPr>
          <w:rFonts w:hint="eastAsia" w:ascii="方正仿宋简体" w:hAnsi="方正仿宋简体" w:eastAsia="方正仿宋简体" w:cs="方正仿宋简体"/>
          <w:bCs/>
          <w:spacing w:val="-3"/>
          <w:kern w:val="0"/>
          <w:position w:val="-6"/>
          <w:sz w:val="32"/>
          <w:szCs w:val="32"/>
        </w:rPr>
        <w:t>万元，加大污染防治和环保领域资金投入力度。</w:t>
      </w:r>
      <w:r>
        <w:rPr>
          <w:rFonts w:hint="eastAsia" w:ascii="方正仿宋简体" w:hAnsi="方正仿宋简体" w:eastAsia="方正仿宋简体" w:cs="方正仿宋简体"/>
          <w:b/>
          <w:bCs/>
          <w:spacing w:val="-3"/>
          <w:kern w:val="0"/>
          <w:position w:val="-6"/>
          <w:sz w:val="32"/>
          <w:szCs w:val="32"/>
        </w:rPr>
        <w:t>三是</w:t>
      </w:r>
      <w:r>
        <w:rPr>
          <w:rFonts w:hint="eastAsia" w:ascii="方正仿宋简体" w:hAnsi="方正仿宋简体" w:eastAsia="方正仿宋简体" w:cs="方正仿宋简体"/>
          <w:b w:val="0"/>
          <w:bCs w:val="0"/>
          <w:spacing w:val="-3"/>
          <w:kern w:val="0"/>
          <w:position w:val="-6"/>
          <w:sz w:val="32"/>
          <w:szCs w:val="32"/>
        </w:rPr>
        <w:t>有效防范化解重大风险。规范地方政府债务管理，妥善处置隐性债务存量，坚决遏制隐性债务增量。督促相关债务基础数据，做细做实化债方案，压实化债责任，规范债务管理。加强政府债券转贷资金管理，落实债务限额管理要求，足额安排债券付息，确保政府法定债务不出任何风险。</w:t>
      </w:r>
    </w:p>
    <w:p>
      <w:pPr>
        <w:keepNext w:val="0"/>
        <w:keepLines w:val="0"/>
        <w:pageBreakBefore w:val="0"/>
        <w:kinsoku/>
        <w:wordWrap/>
        <w:topLinePunct w:val="0"/>
        <w:autoSpaceDE/>
        <w:autoSpaceDN/>
        <w:bidi w:val="0"/>
        <w:spacing w:line="576" w:lineRule="exact"/>
        <w:ind w:firstLine="631" w:firstLineChars="200"/>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pPr>
      <w:r>
        <w:rPr>
          <w:rFonts w:hint="eastAsia" w:ascii="方正仿宋简体" w:hAnsi="方正仿宋简体" w:eastAsia="方正仿宋简体" w:cs="方正仿宋简体"/>
          <w:b/>
          <w:bCs/>
          <w:color w:val="000000" w:themeColor="text1"/>
          <w:spacing w:val="-3"/>
          <w:kern w:val="0"/>
          <w:position w:val="-6"/>
          <w:sz w:val="32"/>
          <w:szCs w:val="32"/>
          <w:lang w:eastAsia="zh-CN"/>
        </w:rPr>
        <w:t>（三）</w:t>
      </w:r>
      <w:r>
        <w:rPr>
          <w:rFonts w:hint="eastAsia" w:ascii="方正仿宋简体" w:hAnsi="方正仿宋简体" w:eastAsia="方正仿宋简体" w:cs="方正仿宋简体"/>
          <w:b/>
          <w:bCs/>
          <w:color w:val="000000" w:themeColor="text1"/>
          <w:spacing w:val="-3"/>
          <w:kern w:val="0"/>
          <w:position w:val="-6"/>
          <w:sz w:val="32"/>
          <w:szCs w:val="32"/>
        </w:rPr>
        <w:t>支持保障和改善民生</w:t>
      </w:r>
      <w:r>
        <w:rPr>
          <w:rFonts w:hint="eastAsia" w:ascii="方正仿宋简体" w:hAnsi="方正仿宋简体" w:eastAsia="方正仿宋简体" w:cs="方正仿宋简体"/>
          <w:bCs/>
          <w:color w:val="000000" w:themeColor="text1"/>
          <w:spacing w:val="-3"/>
          <w:kern w:val="0"/>
          <w:position w:val="-6"/>
          <w:sz w:val="32"/>
          <w:szCs w:val="32"/>
        </w:rPr>
        <w:t>。</w:t>
      </w:r>
      <w:r>
        <w:rPr>
          <w:rFonts w:hint="eastAsia" w:ascii="方正仿宋简体" w:hAnsi="方正仿宋简体" w:eastAsia="方正仿宋简体" w:cs="方正仿宋简体"/>
          <w:b/>
          <w:bCs/>
          <w:color w:val="000000" w:themeColor="text1"/>
          <w:spacing w:val="-3"/>
          <w:kern w:val="0"/>
          <w:position w:val="-6"/>
          <w:sz w:val="32"/>
          <w:szCs w:val="32"/>
        </w:rPr>
        <w:t>一是</w:t>
      </w:r>
      <w:r>
        <w:rPr>
          <w:rFonts w:hint="eastAsia" w:ascii="方正仿宋简体" w:hAnsi="方正仿宋简体" w:eastAsia="方正仿宋简体" w:cs="方正仿宋简体"/>
          <w:bCs/>
          <w:color w:val="000000" w:themeColor="text1"/>
          <w:spacing w:val="-3"/>
          <w:kern w:val="0"/>
          <w:position w:val="-6"/>
          <w:sz w:val="32"/>
          <w:szCs w:val="32"/>
        </w:rPr>
        <w:t>积极促进就业创业。落实自治区市县级就业补助资金</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280</w:t>
      </w:r>
      <w:r>
        <w:rPr>
          <w:rFonts w:hint="eastAsia" w:ascii="方正仿宋简体" w:hAnsi="方正仿宋简体" w:eastAsia="方正仿宋简体" w:cs="方正仿宋简体"/>
          <w:bCs/>
          <w:color w:val="000000" w:themeColor="text1"/>
          <w:spacing w:val="-3"/>
          <w:kern w:val="0"/>
          <w:position w:val="-6"/>
          <w:sz w:val="32"/>
          <w:szCs w:val="32"/>
          <w:highlight w:val="none"/>
        </w:rPr>
        <w:t>万</w:t>
      </w:r>
      <w:r>
        <w:rPr>
          <w:rFonts w:hint="eastAsia" w:ascii="方正仿宋简体" w:hAnsi="方正仿宋简体" w:eastAsia="方正仿宋简体" w:cs="方正仿宋简体"/>
          <w:bCs/>
          <w:color w:val="000000" w:themeColor="text1"/>
          <w:spacing w:val="-3"/>
          <w:kern w:val="0"/>
          <w:position w:val="-6"/>
          <w:sz w:val="32"/>
          <w:szCs w:val="32"/>
        </w:rPr>
        <w:t>元</w:t>
      </w:r>
      <w:r>
        <w:rPr>
          <w:rFonts w:hint="eastAsia" w:ascii="方正仿宋简体" w:hAnsi="方正仿宋简体" w:eastAsia="方正仿宋简体" w:cs="方正仿宋简体"/>
          <w:bCs/>
          <w:color w:val="000000" w:themeColor="text1"/>
          <w:spacing w:val="-3"/>
          <w:kern w:val="0"/>
          <w:position w:val="-6"/>
          <w:sz w:val="32"/>
          <w:szCs w:val="32"/>
          <w:lang w:eastAsia="zh-CN"/>
        </w:rPr>
        <w:t>。</w:t>
      </w:r>
      <w:r>
        <w:rPr>
          <w:rFonts w:hint="eastAsia" w:ascii="方正仿宋简体" w:hAnsi="方正仿宋简体" w:eastAsia="方正仿宋简体" w:cs="方正仿宋简体"/>
          <w:b/>
          <w:bCs/>
          <w:color w:val="000000" w:themeColor="text1"/>
          <w:spacing w:val="-3"/>
          <w:kern w:val="0"/>
          <w:position w:val="-6"/>
          <w:sz w:val="32"/>
          <w:szCs w:val="32"/>
        </w:rPr>
        <w:t>二是</w:t>
      </w:r>
      <w:r>
        <w:rPr>
          <w:rFonts w:hint="eastAsia" w:ascii="方正仿宋简体" w:hAnsi="方正仿宋简体" w:eastAsia="方正仿宋简体" w:cs="方正仿宋简体"/>
          <w:bCs/>
          <w:color w:val="000000" w:themeColor="text1"/>
          <w:spacing w:val="-3"/>
          <w:kern w:val="0"/>
          <w:position w:val="-6"/>
          <w:sz w:val="32"/>
          <w:szCs w:val="32"/>
        </w:rPr>
        <w:t>坚持教育事业优先发展，持续加大教育投入，</w:t>
      </w:r>
      <w:r>
        <w:rPr>
          <w:rFonts w:hint="eastAsia" w:ascii="方正仿宋简体" w:hAnsi="方正仿宋简体" w:eastAsia="方正仿宋简体" w:cs="方正仿宋简体"/>
          <w:bCs/>
          <w:color w:val="000000" w:themeColor="text1"/>
          <w:spacing w:val="-3"/>
          <w:kern w:val="0"/>
          <w:position w:val="-6"/>
          <w:sz w:val="32"/>
          <w:szCs w:val="32"/>
          <w:highlight w:val="none"/>
        </w:rPr>
        <w:t>全年教育投入达到</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17528</w:t>
      </w:r>
      <w:r>
        <w:rPr>
          <w:rFonts w:hint="eastAsia" w:ascii="方正仿宋简体" w:hAnsi="方正仿宋简体" w:eastAsia="方正仿宋简体" w:cs="方正仿宋简体"/>
          <w:bCs/>
          <w:color w:val="000000" w:themeColor="text1"/>
          <w:spacing w:val="-3"/>
          <w:kern w:val="0"/>
          <w:position w:val="-6"/>
          <w:sz w:val="32"/>
          <w:szCs w:val="32"/>
          <w:highlight w:val="none"/>
        </w:rPr>
        <w:t>万元。其中：落实县本级上年地方财政收入20%投入教育资金</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595</w:t>
      </w:r>
      <w:r>
        <w:rPr>
          <w:rFonts w:hint="eastAsia" w:ascii="方正仿宋简体" w:hAnsi="方正仿宋简体" w:eastAsia="方正仿宋简体" w:cs="方正仿宋简体"/>
          <w:bCs/>
          <w:color w:val="000000" w:themeColor="text1"/>
          <w:spacing w:val="-3"/>
          <w:kern w:val="0"/>
          <w:position w:val="-6"/>
          <w:sz w:val="32"/>
          <w:szCs w:val="32"/>
          <w:highlight w:val="none"/>
        </w:rPr>
        <w:t>万元，农村义务教育营养改善计划资金</w:t>
      </w:r>
      <w:r>
        <w:rPr>
          <w:rFonts w:hint="eastAsia" w:ascii="方正仿宋简体" w:hAnsi="方正仿宋简体" w:eastAsia="方正仿宋简体" w:cs="方正仿宋简体"/>
          <w:bCs/>
          <w:color w:val="000000" w:themeColor="text1"/>
          <w:spacing w:val="-3"/>
          <w:kern w:val="0"/>
          <w:position w:val="-6"/>
          <w:sz w:val="32"/>
          <w:szCs w:val="32"/>
          <w:highlight w:val="none"/>
          <w:lang w:eastAsia="zh-CN"/>
        </w:rPr>
        <w:t>、</w:t>
      </w:r>
      <w:r>
        <w:rPr>
          <w:rFonts w:hint="eastAsia" w:ascii="方正仿宋简体" w:hAnsi="方正仿宋简体" w:eastAsia="方正仿宋简体" w:cs="方正仿宋简体"/>
          <w:bCs/>
          <w:color w:val="000000" w:themeColor="text1"/>
          <w:spacing w:val="-3"/>
          <w:kern w:val="0"/>
          <w:position w:val="-6"/>
          <w:sz w:val="32"/>
          <w:szCs w:val="32"/>
          <w:highlight w:val="none"/>
        </w:rPr>
        <w:t>教育“三包”经费</w:t>
      </w:r>
      <w:r>
        <w:rPr>
          <w:rFonts w:hint="eastAsia" w:ascii="方正仿宋简体" w:hAnsi="方正仿宋简体" w:eastAsia="方正仿宋简体" w:cs="方正仿宋简体"/>
          <w:bCs/>
          <w:color w:val="000000" w:themeColor="text1"/>
          <w:spacing w:val="-3"/>
          <w:kern w:val="0"/>
          <w:position w:val="-6"/>
          <w:sz w:val="32"/>
          <w:szCs w:val="32"/>
          <w:highlight w:val="none"/>
          <w:lang w:eastAsia="zh-CN"/>
        </w:rPr>
        <w:t>、学校各项经费等共</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16933万元</w:t>
      </w:r>
      <w:r>
        <w:rPr>
          <w:rFonts w:hint="eastAsia" w:ascii="方正仿宋简体" w:hAnsi="方正仿宋简体" w:eastAsia="方正仿宋简体" w:cs="方正仿宋简体"/>
          <w:bCs/>
          <w:color w:val="000000" w:themeColor="text1"/>
          <w:spacing w:val="-3"/>
          <w:kern w:val="0"/>
          <w:position w:val="-6"/>
          <w:sz w:val="32"/>
          <w:szCs w:val="32"/>
          <w:highlight w:val="none"/>
        </w:rPr>
        <w:t>。</w:t>
      </w:r>
      <w:r>
        <w:rPr>
          <w:rFonts w:hint="eastAsia" w:ascii="方正仿宋简体" w:hAnsi="方正仿宋简体" w:eastAsia="方正仿宋简体" w:cs="方正仿宋简体"/>
          <w:b/>
          <w:bCs/>
          <w:color w:val="000000" w:themeColor="text1"/>
          <w:spacing w:val="-3"/>
          <w:kern w:val="0"/>
          <w:position w:val="-6"/>
          <w:sz w:val="32"/>
          <w:szCs w:val="32"/>
          <w:highlight w:val="none"/>
        </w:rPr>
        <w:t>三是</w:t>
      </w:r>
      <w:r>
        <w:rPr>
          <w:rFonts w:hint="eastAsia" w:ascii="方正仿宋简体" w:hAnsi="方正仿宋简体" w:eastAsia="方正仿宋简体" w:cs="方正仿宋简体"/>
          <w:bCs/>
          <w:color w:val="000000" w:themeColor="text1"/>
          <w:spacing w:val="-3"/>
          <w:kern w:val="0"/>
          <w:position w:val="-6"/>
          <w:sz w:val="32"/>
          <w:szCs w:val="32"/>
          <w:highlight w:val="none"/>
        </w:rPr>
        <w:t>支持卫生健康事业发展。基层医疗机构药品零差价销售补贴</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361</w:t>
      </w:r>
      <w:r>
        <w:rPr>
          <w:rFonts w:hint="eastAsia" w:ascii="方正仿宋简体" w:hAnsi="方正仿宋简体" w:eastAsia="方正仿宋简体" w:cs="方正仿宋简体"/>
          <w:bCs/>
          <w:color w:val="000000" w:themeColor="text1"/>
          <w:spacing w:val="-3"/>
          <w:kern w:val="0"/>
          <w:position w:val="-6"/>
          <w:sz w:val="32"/>
          <w:szCs w:val="32"/>
          <w:highlight w:val="none"/>
        </w:rPr>
        <w:t>万元，基本公共卫生服务经费</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257.4</w:t>
      </w:r>
      <w:r>
        <w:rPr>
          <w:rFonts w:hint="eastAsia" w:ascii="方正仿宋简体" w:hAnsi="方正仿宋简体" w:eastAsia="方正仿宋简体" w:cs="方正仿宋简体"/>
          <w:bCs/>
          <w:color w:val="000000" w:themeColor="text1"/>
          <w:spacing w:val="-3"/>
          <w:kern w:val="0"/>
          <w:position w:val="-6"/>
          <w:sz w:val="32"/>
          <w:szCs w:val="32"/>
          <w:highlight w:val="none"/>
        </w:rPr>
        <w:t>万元，乡镇卫生院标准化建设</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276.96</w:t>
      </w:r>
      <w:r>
        <w:rPr>
          <w:rFonts w:hint="eastAsia" w:ascii="方正仿宋简体" w:hAnsi="方正仿宋简体" w:eastAsia="方正仿宋简体" w:cs="方正仿宋简体"/>
          <w:bCs/>
          <w:color w:val="000000" w:themeColor="text1"/>
          <w:spacing w:val="-3"/>
          <w:kern w:val="0"/>
          <w:position w:val="-6"/>
          <w:sz w:val="32"/>
          <w:szCs w:val="32"/>
          <w:highlight w:val="none"/>
        </w:rPr>
        <w:t>万元，城乡医疗救助</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1775.42</w:t>
      </w:r>
      <w:r>
        <w:rPr>
          <w:rFonts w:hint="eastAsia" w:ascii="方正仿宋简体" w:hAnsi="方正仿宋简体" w:eastAsia="方正仿宋简体" w:cs="方正仿宋简体"/>
          <w:bCs/>
          <w:color w:val="000000" w:themeColor="text1"/>
          <w:spacing w:val="-3"/>
          <w:kern w:val="0"/>
          <w:position w:val="-6"/>
          <w:sz w:val="32"/>
          <w:szCs w:val="32"/>
          <w:highlight w:val="none"/>
        </w:rPr>
        <w:t>万元，医疗服务与保障能力提升资金</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310.4</w:t>
      </w:r>
      <w:r>
        <w:rPr>
          <w:rFonts w:hint="eastAsia" w:ascii="方正仿宋简体" w:hAnsi="方正仿宋简体" w:eastAsia="方正仿宋简体" w:cs="方正仿宋简体"/>
          <w:bCs/>
          <w:color w:val="000000" w:themeColor="text1"/>
          <w:spacing w:val="-3"/>
          <w:kern w:val="0"/>
          <w:position w:val="-6"/>
          <w:sz w:val="32"/>
          <w:szCs w:val="32"/>
          <w:highlight w:val="none"/>
        </w:rPr>
        <w:t>万元、重大传染病防控经费</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353.2</w:t>
      </w:r>
      <w:r>
        <w:rPr>
          <w:rFonts w:hint="eastAsia" w:ascii="方正仿宋简体" w:hAnsi="方正仿宋简体" w:eastAsia="方正仿宋简体" w:cs="方正仿宋简体"/>
          <w:bCs/>
          <w:color w:val="000000" w:themeColor="text1"/>
          <w:spacing w:val="-3"/>
          <w:kern w:val="0"/>
          <w:position w:val="-6"/>
          <w:sz w:val="32"/>
          <w:szCs w:val="32"/>
          <w:highlight w:val="none"/>
        </w:rPr>
        <w:t>万元，新冠肺炎防护专项经费</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50</w:t>
      </w:r>
      <w:r>
        <w:rPr>
          <w:rFonts w:hint="eastAsia" w:ascii="方正仿宋简体" w:hAnsi="方正仿宋简体" w:eastAsia="方正仿宋简体" w:cs="方正仿宋简体"/>
          <w:bCs/>
          <w:color w:val="000000" w:themeColor="text1"/>
          <w:spacing w:val="-3"/>
          <w:kern w:val="0"/>
          <w:position w:val="-6"/>
          <w:sz w:val="32"/>
          <w:szCs w:val="32"/>
          <w:highlight w:val="none"/>
        </w:rPr>
        <w:t>万元。</w:t>
      </w:r>
      <w:r>
        <w:rPr>
          <w:rFonts w:hint="eastAsia" w:ascii="方正仿宋简体" w:hAnsi="方正仿宋简体" w:eastAsia="方正仿宋简体" w:cs="方正仿宋简体"/>
          <w:b/>
          <w:bCs/>
          <w:color w:val="000000" w:themeColor="text1"/>
          <w:spacing w:val="-3"/>
          <w:kern w:val="0"/>
          <w:position w:val="-6"/>
          <w:sz w:val="32"/>
          <w:szCs w:val="32"/>
          <w:highlight w:val="none"/>
        </w:rPr>
        <w:t>四是</w:t>
      </w:r>
      <w:r>
        <w:rPr>
          <w:rFonts w:hint="eastAsia" w:ascii="方正仿宋简体" w:hAnsi="方正仿宋简体" w:eastAsia="方正仿宋简体" w:cs="方正仿宋简体"/>
          <w:bCs/>
          <w:color w:val="000000" w:themeColor="text1"/>
          <w:spacing w:val="-3"/>
          <w:kern w:val="0"/>
          <w:position w:val="-6"/>
          <w:sz w:val="32"/>
          <w:szCs w:val="32"/>
          <w:highlight w:val="none"/>
        </w:rPr>
        <w:t>支持文化事业发展。加快建立现代公共文化服务体系，大力支持实施文化惠民工程，继续实施公共文化设施免费开放政策，强化县级艺术团管理。安排资金</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367.25</w:t>
      </w:r>
      <w:r>
        <w:rPr>
          <w:rFonts w:hint="eastAsia" w:ascii="方正仿宋简体" w:hAnsi="方正仿宋简体" w:eastAsia="方正仿宋简体" w:cs="方正仿宋简体"/>
          <w:bCs/>
          <w:color w:val="000000" w:themeColor="text1"/>
          <w:spacing w:val="-3"/>
          <w:kern w:val="0"/>
          <w:position w:val="-6"/>
          <w:sz w:val="32"/>
          <w:szCs w:val="32"/>
          <w:highlight w:val="none"/>
        </w:rPr>
        <w:t>万元，支持重点公共服务体系和非物质文化遗产保护。安排经费</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49.18</w:t>
      </w:r>
      <w:r>
        <w:rPr>
          <w:rFonts w:hint="eastAsia" w:ascii="方正仿宋简体" w:hAnsi="方正仿宋简体" w:eastAsia="方正仿宋简体" w:cs="方正仿宋简体"/>
          <w:bCs/>
          <w:color w:val="000000" w:themeColor="text1"/>
          <w:spacing w:val="-3"/>
          <w:kern w:val="0"/>
          <w:position w:val="-6"/>
          <w:sz w:val="32"/>
          <w:szCs w:val="32"/>
          <w:highlight w:val="none"/>
        </w:rPr>
        <w:t>万元。</w:t>
      </w:r>
      <w:r>
        <w:rPr>
          <w:rFonts w:hint="eastAsia" w:ascii="方正仿宋简体" w:hAnsi="方正仿宋简体" w:eastAsia="方正仿宋简体" w:cs="方正仿宋简体"/>
          <w:b/>
          <w:bCs/>
          <w:color w:val="000000" w:themeColor="text1"/>
          <w:spacing w:val="-3"/>
          <w:kern w:val="0"/>
          <w:position w:val="-6"/>
          <w:sz w:val="32"/>
          <w:szCs w:val="32"/>
          <w:highlight w:val="none"/>
        </w:rPr>
        <w:t>五是</w:t>
      </w:r>
      <w:r>
        <w:rPr>
          <w:rFonts w:hint="eastAsia" w:ascii="方正仿宋简体" w:hAnsi="方正仿宋简体" w:eastAsia="方正仿宋简体" w:cs="方正仿宋简体"/>
          <w:bCs/>
          <w:color w:val="000000" w:themeColor="text1"/>
          <w:spacing w:val="-3"/>
          <w:kern w:val="0"/>
          <w:position w:val="-6"/>
          <w:sz w:val="32"/>
          <w:szCs w:val="32"/>
          <w:highlight w:val="none"/>
        </w:rPr>
        <w:t>支持完善社会保障体系。全面落实各项民生提标政策</w:t>
      </w:r>
      <w:r>
        <w:rPr>
          <w:rFonts w:hint="eastAsia" w:ascii="方正仿宋简体" w:hAnsi="方正仿宋简体" w:eastAsia="方正仿宋简体" w:cs="方正仿宋简体"/>
          <w:bCs/>
          <w:color w:val="000000" w:themeColor="text1"/>
          <w:spacing w:val="-3"/>
          <w:kern w:val="0"/>
          <w:position w:val="-6"/>
          <w:sz w:val="32"/>
          <w:szCs w:val="32"/>
          <w:highlight w:val="none"/>
          <w:lang w:eastAsia="zh-CN"/>
        </w:rPr>
        <w:t>，</w:t>
      </w:r>
      <w:r>
        <w:rPr>
          <w:rFonts w:hint="eastAsia" w:ascii="方正仿宋简体" w:hAnsi="方正仿宋简体" w:eastAsia="方正仿宋简体" w:cs="方正仿宋简体"/>
          <w:bCs/>
          <w:color w:val="000000" w:themeColor="text1"/>
          <w:spacing w:val="-3"/>
          <w:kern w:val="0"/>
          <w:position w:val="-6"/>
          <w:sz w:val="32"/>
          <w:szCs w:val="32"/>
          <w:highlight w:val="none"/>
        </w:rPr>
        <w:t>安排困难群众救助补助资金</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1687.09</w:t>
      </w:r>
      <w:r>
        <w:rPr>
          <w:rFonts w:hint="eastAsia" w:ascii="方正仿宋简体" w:hAnsi="方正仿宋简体" w:eastAsia="方正仿宋简体" w:cs="方正仿宋简体"/>
          <w:bCs/>
          <w:color w:val="000000" w:themeColor="text1"/>
          <w:spacing w:val="-3"/>
          <w:kern w:val="0"/>
          <w:position w:val="-6"/>
          <w:sz w:val="32"/>
          <w:szCs w:val="32"/>
          <w:highlight w:val="none"/>
        </w:rPr>
        <w:t>元，落实城乡低保、特困人员救助、孤儿基本生活保障、残疾人补助等政策。严格执行社会救助和保障标准与物价上涨挂钩联动机制，落实低收入人群物价联动机制补贴资金</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100.6</w:t>
      </w:r>
      <w:r>
        <w:rPr>
          <w:rFonts w:hint="eastAsia" w:ascii="方正仿宋简体" w:hAnsi="方正仿宋简体" w:eastAsia="方正仿宋简体" w:cs="方正仿宋简体"/>
          <w:bCs/>
          <w:color w:val="000000" w:themeColor="text1"/>
          <w:spacing w:val="-3"/>
          <w:kern w:val="0"/>
          <w:position w:val="-6"/>
          <w:sz w:val="32"/>
          <w:szCs w:val="32"/>
          <w:highlight w:val="none"/>
        </w:rPr>
        <w:t>万元。结合实际做好优抚对象、自主择业军队转业干部、军队移交地方安置离退休人员等资金保障。</w:t>
      </w:r>
      <w:r>
        <w:rPr>
          <w:rFonts w:hint="eastAsia" w:ascii="方正仿宋简体" w:hAnsi="方正仿宋简体" w:eastAsia="方正仿宋简体" w:cs="方正仿宋简体"/>
          <w:b/>
          <w:bCs w:val="0"/>
          <w:color w:val="000000" w:themeColor="text1"/>
          <w:spacing w:val="-3"/>
          <w:kern w:val="0"/>
          <w:position w:val="-6"/>
          <w:sz w:val="32"/>
          <w:szCs w:val="32"/>
          <w:highlight w:val="none"/>
          <w:lang w:eastAsia="zh-CN"/>
        </w:rPr>
        <w:t>六是</w:t>
      </w:r>
      <w:r>
        <w:rPr>
          <w:rFonts w:hint="eastAsia" w:ascii="方正仿宋简体" w:hAnsi="方正仿宋简体" w:eastAsia="方正仿宋简体" w:cs="方正仿宋简体"/>
          <w:b w:val="0"/>
          <w:bCs/>
          <w:color w:val="000000" w:themeColor="text1"/>
          <w:spacing w:val="-3"/>
          <w:kern w:val="0"/>
          <w:position w:val="-6"/>
          <w:sz w:val="32"/>
          <w:szCs w:val="32"/>
          <w:highlight w:val="none"/>
          <w:lang w:eastAsia="zh-CN"/>
        </w:rPr>
        <w:t>及时安排落实中</w:t>
      </w:r>
      <w:r>
        <w:rPr>
          <w:rFonts w:hint="eastAsia" w:ascii="方正仿宋简体" w:hAnsi="方正仿宋简体" w:eastAsia="方正仿宋简体" w:cs="方正仿宋简体"/>
          <w:bCs/>
          <w:color w:val="000000" w:themeColor="text1"/>
          <w:spacing w:val="-3"/>
          <w:kern w:val="0"/>
          <w:position w:val="-6"/>
          <w:sz w:val="32"/>
          <w:szCs w:val="32"/>
          <w:highlight w:val="none"/>
          <w:lang w:eastAsia="zh-CN"/>
        </w:rPr>
        <w:t>央财政直达资金抗疫特别国债资金文部乡南村旅游基础设施建设项目</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2750万、人民医院传染科及急救医疗救援能力建设项目900万、抗疫特别国债资金622万元，严格按照中央财政要求，及时安排直达资金和公开资金使用情况。</w:t>
      </w:r>
    </w:p>
    <w:p>
      <w:pPr>
        <w:keepNext w:val="0"/>
        <w:keepLines w:val="0"/>
        <w:pageBreakBefore w:val="0"/>
        <w:kinsoku/>
        <w:wordWrap/>
        <w:topLinePunct w:val="0"/>
        <w:autoSpaceDE/>
        <w:autoSpaceDN/>
        <w:bidi w:val="0"/>
        <w:spacing w:line="576" w:lineRule="exact"/>
        <w:ind w:firstLine="631" w:firstLineChars="200"/>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pPr>
      <w:r>
        <w:rPr>
          <w:rFonts w:hint="eastAsia" w:ascii="方正仿宋简体" w:hAnsi="方正仿宋简体" w:eastAsia="方正仿宋简体" w:cs="方正仿宋简体"/>
          <w:b/>
          <w:color w:val="000000" w:themeColor="text1"/>
          <w:spacing w:val="-3"/>
          <w:position w:val="-6"/>
          <w:sz w:val="32"/>
          <w:szCs w:val="32"/>
          <w:highlight w:val="none"/>
          <w:lang w:val="en-US" w:eastAsia="zh-CN"/>
        </w:rPr>
        <w:t>（四）</w:t>
      </w:r>
      <w:r>
        <w:rPr>
          <w:rFonts w:hint="eastAsia" w:ascii="方正仿宋简体" w:hAnsi="方正仿宋简体" w:eastAsia="方正仿宋简体" w:cs="方正仿宋简体"/>
          <w:b/>
          <w:bCs/>
          <w:color w:val="000000" w:themeColor="text1"/>
          <w:spacing w:val="-3"/>
          <w:kern w:val="0"/>
          <w:position w:val="-6"/>
          <w:sz w:val="32"/>
          <w:szCs w:val="32"/>
          <w:highlight w:val="none"/>
        </w:rPr>
        <w:t>全力支持乡村振兴战略实施。</w:t>
      </w:r>
      <w:r>
        <w:rPr>
          <w:rFonts w:hint="eastAsia" w:ascii="方正仿宋简体" w:hAnsi="方正仿宋简体" w:eastAsia="方正仿宋简体" w:cs="方正仿宋简体"/>
          <w:bCs/>
          <w:color w:val="000000" w:themeColor="text1"/>
          <w:spacing w:val="-3"/>
          <w:kern w:val="0"/>
          <w:position w:val="-6"/>
          <w:sz w:val="32"/>
          <w:szCs w:val="32"/>
          <w:highlight w:val="none"/>
        </w:rPr>
        <w:t>健全完善财政支农政策，加大财政支农投入力度。落实涉农商业保险保费补贴</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1223.04</w:t>
      </w:r>
      <w:r>
        <w:rPr>
          <w:rFonts w:hint="eastAsia" w:ascii="方正仿宋简体" w:hAnsi="方正仿宋简体" w:eastAsia="方正仿宋简体" w:cs="方正仿宋简体"/>
          <w:bCs/>
          <w:color w:val="000000" w:themeColor="text1"/>
          <w:spacing w:val="-3"/>
          <w:kern w:val="0"/>
          <w:position w:val="-6"/>
          <w:sz w:val="32"/>
          <w:szCs w:val="32"/>
          <w:highlight w:val="none"/>
        </w:rPr>
        <w:t>万元，野生动物肇事补偿保险保费补贴</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315.78</w:t>
      </w:r>
      <w:r>
        <w:rPr>
          <w:rFonts w:hint="eastAsia" w:ascii="方正仿宋简体" w:hAnsi="方正仿宋简体" w:eastAsia="方正仿宋简体" w:cs="方正仿宋简体"/>
          <w:bCs/>
          <w:color w:val="000000" w:themeColor="text1"/>
          <w:spacing w:val="-3"/>
          <w:kern w:val="0"/>
          <w:position w:val="-6"/>
          <w:sz w:val="32"/>
          <w:szCs w:val="32"/>
          <w:highlight w:val="none"/>
        </w:rPr>
        <w:t>万元，牛羊出售补贴</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152.79</w:t>
      </w:r>
      <w:r>
        <w:rPr>
          <w:rFonts w:hint="eastAsia" w:ascii="方正仿宋简体" w:hAnsi="方正仿宋简体" w:eastAsia="方正仿宋简体" w:cs="方正仿宋简体"/>
          <w:bCs/>
          <w:color w:val="000000" w:themeColor="text1"/>
          <w:spacing w:val="-3"/>
          <w:kern w:val="0"/>
          <w:position w:val="-6"/>
          <w:sz w:val="32"/>
          <w:szCs w:val="32"/>
          <w:highlight w:val="none"/>
        </w:rPr>
        <w:t>万元、农牧民增收。落实乡村振兴专干报酬待遇</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598.07</w:t>
      </w:r>
      <w:r>
        <w:rPr>
          <w:rFonts w:hint="eastAsia" w:ascii="方正仿宋简体" w:hAnsi="方正仿宋简体" w:eastAsia="方正仿宋简体" w:cs="方正仿宋简体"/>
          <w:bCs/>
          <w:color w:val="000000" w:themeColor="text1"/>
          <w:spacing w:val="-3"/>
          <w:kern w:val="0"/>
          <w:position w:val="-6"/>
          <w:sz w:val="32"/>
          <w:szCs w:val="32"/>
          <w:highlight w:val="none"/>
        </w:rPr>
        <w:t>万元，支持做好乡村振兴战略人才保障。</w:t>
      </w:r>
      <w:r>
        <w:rPr>
          <w:rFonts w:hint="eastAsia" w:ascii="方正仿宋简体" w:hAnsi="方正仿宋简体" w:eastAsia="方正仿宋简体" w:cs="方正仿宋简体"/>
          <w:bCs/>
          <w:color w:val="000000" w:themeColor="text1"/>
          <w:spacing w:val="-3"/>
          <w:kern w:val="0"/>
          <w:position w:val="-6"/>
          <w:sz w:val="32"/>
          <w:szCs w:val="32"/>
          <w:highlight w:val="none"/>
          <w:lang w:eastAsia="zh-CN"/>
        </w:rPr>
        <w:t>落实草原生态保护补助资金</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17000万元,2020年标准化合作社扶持资金250万元。</w:t>
      </w:r>
    </w:p>
    <w:p>
      <w:pPr>
        <w:keepNext w:val="0"/>
        <w:keepLines w:val="0"/>
        <w:pageBreakBefore w:val="0"/>
        <w:kinsoku/>
        <w:wordWrap/>
        <w:topLinePunct w:val="0"/>
        <w:autoSpaceDE/>
        <w:autoSpaceDN/>
        <w:bidi w:val="0"/>
        <w:spacing w:line="576" w:lineRule="exact"/>
        <w:ind w:firstLine="631" w:firstLineChars="200"/>
        <w:textAlignment w:val="bottom"/>
        <w:rPr>
          <w:rFonts w:hint="eastAsia" w:ascii="方正仿宋简体" w:hAnsi="方正仿宋简体" w:eastAsia="方正仿宋简体" w:cs="方正仿宋简体"/>
          <w:bCs/>
          <w:spacing w:val="-3"/>
          <w:kern w:val="0"/>
          <w:position w:val="-6"/>
          <w:sz w:val="32"/>
          <w:szCs w:val="32"/>
          <w:highlight w:val="none"/>
        </w:rPr>
      </w:pPr>
      <w:r>
        <w:rPr>
          <w:rFonts w:hint="eastAsia" w:ascii="方正仿宋简体" w:hAnsi="方正仿宋简体" w:eastAsia="方正仿宋简体" w:cs="方正仿宋简体"/>
          <w:b/>
          <w:bCs/>
          <w:color w:val="000000" w:themeColor="text1"/>
          <w:spacing w:val="-3"/>
          <w:kern w:val="0"/>
          <w:position w:val="-6"/>
          <w:sz w:val="32"/>
          <w:szCs w:val="32"/>
          <w:highlight w:val="none"/>
          <w:lang w:val="en-US" w:eastAsia="zh-CN"/>
        </w:rPr>
        <w:t>（五）</w:t>
      </w:r>
      <w:r>
        <w:rPr>
          <w:rFonts w:hint="eastAsia" w:ascii="方正仿宋简体" w:hAnsi="方正仿宋简体" w:eastAsia="方正仿宋简体" w:cs="方正仿宋简体"/>
          <w:b/>
          <w:bCs/>
          <w:color w:val="000000" w:themeColor="text1"/>
          <w:spacing w:val="-3"/>
          <w:kern w:val="0"/>
          <w:position w:val="-6"/>
          <w:sz w:val="32"/>
          <w:szCs w:val="32"/>
          <w:highlight w:val="none"/>
        </w:rPr>
        <w:t>支持提升社会治理效能。</w:t>
      </w:r>
      <w:r>
        <w:rPr>
          <w:rFonts w:hint="eastAsia" w:ascii="方正仿宋简体" w:hAnsi="方正仿宋简体" w:eastAsia="方正仿宋简体" w:cs="方正仿宋简体"/>
          <w:bCs/>
          <w:color w:val="000000" w:themeColor="text1"/>
          <w:spacing w:val="-3"/>
          <w:kern w:val="0"/>
          <w:position w:val="-6"/>
          <w:sz w:val="32"/>
          <w:szCs w:val="32"/>
          <w:highlight w:val="none"/>
        </w:rPr>
        <w:t>按照每个村1万元标准，安排第九批强基惠民访贫问苦办实事经费</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77</w:t>
      </w:r>
      <w:r>
        <w:rPr>
          <w:rFonts w:hint="eastAsia" w:ascii="方正仿宋简体" w:hAnsi="方正仿宋简体" w:eastAsia="方正仿宋简体" w:cs="方正仿宋简体"/>
          <w:bCs/>
          <w:color w:val="000000" w:themeColor="text1"/>
          <w:spacing w:val="-3"/>
          <w:kern w:val="0"/>
          <w:position w:val="-6"/>
          <w:sz w:val="32"/>
          <w:szCs w:val="32"/>
          <w:highlight w:val="none"/>
        </w:rPr>
        <w:t>万元</w:t>
      </w:r>
      <w:r>
        <w:rPr>
          <w:rFonts w:hint="eastAsia" w:ascii="方正仿宋简体" w:hAnsi="方正仿宋简体" w:eastAsia="方正仿宋简体" w:cs="方正仿宋简体"/>
          <w:bCs/>
          <w:color w:val="000000" w:themeColor="text1"/>
          <w:spacing w:val="-3"/>
          <w:kern w:val="0"/>
          <w:position w:val="-6"/>
          <w:sz w:val="32"/>
          <w:szCs w:val="32"/>
          <w:highlight w:val="none"/>
          <w:lang w:eastAsia="zh-CN"/>
        </w:rPr>
        <w:t>整合用于村级组织活动场所项目资金</w:t>
      </w:r>
      <w:r>
        <w:rPr>
          <w:rFonts w:hint="eastAsia" w:ascii="方正仿宋简体" w:hAnsi="方正仿宋简体" w:eastAsia="方正仿宋简体" w:cs="方正仿宋简体"/>
          <w:bCs/>
          <w:color w:val="000000" w:themeColor="text1"/>
          <w:spacing w:val="-3"/>
          <w:kern w:val="0"/>
          <w:position w:val="-6"/>
          <w:sz w:val="32"/>
          <w:szCs w:val="32"/>
          <w:highlight w:val="none"/>
        </w:rPr>
        <w:t>。安排“先进双联户”户长补贴</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191.2</w:t>
      </w:r>
      <w:r>
        <w:rPr>
          <w:rFonts w:hint="eastAsia" w:ascii="方正仿宋简体" w:hAnsi="方正仿宋简体" w:eastAsia="方正仿宋简体" w:cs="方正仿宋简体"/>
          <w:bCs/>
          <w:color w:val="000000" w:themeColor="text1"/>
          <w:spacing w:val="-3"/>
          <w:kern w:val="0"/>
          <w:position w:val="-6"/>
          <w:sz w:val="32"/>
          <w:szCs w:val="32"/>
          <w:highlight w:val="none"/>
        </w:rPr>
        <w:t>万元，“先进双联户”创建表彰经费及活动经费</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56.63</w:t>
      </w:r>
      <w:r>
        <w:rPr>
          <w:rFonts w:hint="eastAsia" w:ascii="方正仿宋简体" w:hAnsi="方正仿宋简体" w:eastAsia="方正仿宋简体" w:cs="方正仿宋简体"/>
          <w:bCs/>
          <w:color w:val="000000" w:themeColor="text1"/>
          <w:spacing w:val="-3"/>
          <w:kern w:val="0"/>
          <w:position w:val="-6"/>
          <w:sz w:val="32"/>
          <w:szCs w:val="32"/>
          <w:highlight w:val="none"/>
        </w:rPr>
        <w:t>万元。按照每个村10万元标准，安排全县村（居）党建工作经费</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770</w:t>
      </w:r>
      <w:r>
        <w:rPr>
          <w:rFonts w:hint="eastAsia" w:ascii="方正仿宋简体" w:hAnsi="方正仿宋简体" w:eastAsia="方正仿宋简体" w:cs="方正仿宋简体"/>
          <w:bCs/>
          <w:color w:val="000000" w:themeColor="text1"/>
          <w:spacing w:val="-3"/>
          <w:kern w:val="0"/>
          <w:position w:val="-6"/>
          <w:sz w:val="32"/>
          <w:szCs w:val="32"/>
          <w:highlight w:val="none"/>
        </w:rPr>
        <w:t>万元，按照上年财政收入5%安排党建工作经费</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148.75</w:t>
      </w:r>
      <w:r>
        <w:rPr>
          <w:rFonts w:hint="eastAsia" w:ascii="方正仿宋简体" w:hAnsi="方正仿宋简体" w:eastAsia="方正仿宋简体" w:cs="方正仿宋简体"/>
          <w:bCs/>
          <w:color w:val="000000" w:themeColor="text1"/>
          <w:spacing w:val="-3"/>
          <w:kern w:val="0"/>
          <w:position w:val="-6"/>
          <w:sz w:val="32"/>
          <w:szCs w:val="32"/>
          <w:highlight w:val="none"/>
        </w:rPr>
        <w:t>万元。</w:t>
      </w:r>
      <w:r>
        <w:rPr>
          <w:rFonts w:hint="eastAsia" w:ascii="方正仿宋简体" w:hAnsi="方正仿宋简体" w:eastAsia="方正仿宋简体" w:cs="方正仿宋简体"/>
          <w:color w:val="000000" w:themeColor="text1"/>
          <w:spacing w:val="-3"/>
          <w:kern w:val="0"/>
          <w:position w:val="-6"/>
          <w:sz w:val="32"/>
          <w:szCs w:val="32"/>
          <w:highlight w:val="none"/>
        </w:rPr>
        <w:t>安排统战工作的“遵行四条标准争做先进僧尼”教育实践活动表彰奖金</w:t>
      </w:r>
      <w:r>
        <w:rPr>
          <w:rFonts w:hint="eastAsia" w:ascii="方正仿宋简体" w:hAnsi="方正仿宋简体" w:eastAsia="方正仿宋简体" w:cs="方正仿宋简体"/>
          <w:color w:val="000000" w:themeColor="text1"/>
          <w:spacing w:val="-3"/>
          <w:kern w:val="0"/>
          <w:position w:val="-6"/>
          <w:sz w:val="32"/>
          <w:szCs w:val="32"/>
          <w:highlight w:val="none"/>
          <w:lang w:val="en-US" w:eastAsia="zh-CN"/>
        </w:rPr>
        <w:t>28.25</w:t>
      </w:r>
      <w:r>
        <w:rPr>
          <w:rFonts w:hint="eastAsia" w:ascii="方正仿宋简体" w:hAnsi="方正仿宋简体" w:eastAsia="方正仿宋简体" w:cs="方正仿宋简体"/>
          <w:color w:val="000000" w:themeColor="text1"/>
          <w:spacing w:val="-3"/>
          <w:kern w:val="0"/>
          <w:position w:val="-6"/>
          <w:sz w:val="32"/>
          <w:szCs w:val="32"/>
          <w:highlight w:val="none"/>
        </w:rPr>
        <w:t>万元</w:t>
      </w:r>
      <w:r>
        <w:rPr>
          <w:rFonts w:hint="eastAsia" w:ascii="方正仿宋简体" w:hAnsi="方正仿宋简体" w:eastAsia="方正仿宋简体" w:cs="方正仿宋简体"/>
          <w:bCs/>
          <w:color w:val="000000" w:themeColor="text1"/>
          <w:spacing w:val="-3"/>
          <w:kern w:val="0"/>
          <w:position w:val="-6"/>
          <w:sz w:val="32"/>
          <w:szCs w:val="32"/>
          <w:highlight w:val="none"/>
        </w:rPr>
        <w:t>，维护稳定</w:t>
      </w:r>
      <w:r>
        <w:rPr>
          <w:rFonts w:hint="eastAsia" w:ascii="方正仿宋简体" w:hAnsi="方正仿宋简体" w:eastAsia="方正仿宋简体" w:cs="方正仿宋简体"/>
          <w:bCs/>
          <w:color w:val="000000" w:themeColor="text1"/>
          <w:spacing w:val="-3"/>
          <w:kern w:val="0"/>
          <w:position w:val="-6"/>
          <w:sz w:val="32"/>
          <w:szCs w:val="32"/>
          <w:highlight w:val="none"/>
          <w:lang w:eastAsia="zh-CN"/>
        </w:rPr>
        <w:t>工作</w:t>
      </w:r>
      <w:r>
        <w:rPr>
          <w:rFonts w:hint="eastAsia" w:ascii="方正仿宋简体" w:hAnsi="方正仿宋简体" w:eastAsia="方正仿宋简体" w:cs="方正仿宋简体"/>
          <w:bCs/>
          <w:color w:val="000000" w:themeColor="text1"/>
          <w:spacing w:val="-3"/>
          <w:kern w:val="0"/>
          <w:position w:val="-6"/>
          <w:sz w:val="32"/>
          <w:szCs w:val="32"/>
          <w:highlight w:val="none"/>
        </w:rPr>
        <w:t>经费</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30</w:t>
      </w:r>
      <w:r>
        <w:rPr>
          <w:rFonts w:hint="eastAsia" w:ascii="方正仿宋简体" w:hAnsi="方正仿宋简体" w:eastAsia="方正仿宋简体" w:cs="方正仿宋简体"/>
          <w:bCs/>
          <w:color w:val="000000" w:themeColor="text1"/>
          <w:spacing w:val="-3"/>
          <w:kern w:val="0"/>
          <w:position w:val="-6"/>
          <w:sz w:val="32"/>
          <w:szCs w:val="32"/>
          <w:highlight w:val="none"/>
        </w:rPr>
        <w:t>万元，政法转移支付（公、检、法、司）安排</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976.61</w:t>
      </w:r>
      <w:r>
        <w:rPr>
          <w:rFonts w:hint="eastAsia" w:ascii="方正仿宋简体" w:hAnsi="方正仿宋简体" w:eastAsia="方正仿宋简体" w:cs="方正仿宋简体"/>
          <w:bCs/>
          <w:color w:val="000000" w:themeColor="text1"/>
          <w:spacing w:val="-3"/>
          <w:kern w:val="0"/>
          <w:position w:val="-6"/>
          <w:sz w:val="32"/>
          <w:szCs w:val="32"/>
          <w:highlight w:val="none"/>
        </w:rPr>
        <w:t>万元、扫黑除恶专项经费</w:t>
      </w:r>
      <w:r>
        <w:rPr>
          <w:rFonts w:hint="eastAsia" w:ascii="方正仿宋简体" w:hAnsi="方正仿宋简体" w:eastAsia="方正仿宋简体" w:cs="方正仿宋简体"/>
          <w:bCs/>
          <w:color w:val="000000" w:themeColor="text1"/>
          <w:spacing w:val="-3"/>
          <w:kern w:val="0"/>
          <w:position w:val="-6"/>
          <w:sz w:val="32"/>
          <w:szCs w:val="32"/>
          <w:highlight w:val="none"/>
          <w:lang w:val="en-US" w:eastAsia="zh-CN"/>
        </w:rPr>
        <w:t>20</w:t>
      </w:r>
      <w:r>
        <w:rPr>
          <w:rFonts w:hint="eastAsia" w:ascii="方正仿宋简体" w:hAnsi="方正仿宋简体" w:eastAsia="方正仿宋简体" w:cs="方正仿宋简体"/>
          <w:bCs/>
          <w:color w:val="000000" w:themeColor="text1"/>
          <w:spacing w:val="-3"/>
          <w:kern w:val="0"/>
          <w:position w:val="-6"/>
          <w:sz w:val="32"/>
          <w:szCs w:val="32"/>
          <w:highlight w:val="none"/>
        </w:rPr>
        <w:t>万元。支持做好扫黑除恶、创新社会管理、强基惠民驻村、“先进双联户”创建、基层党建等方面的资金保障，维护社会稳定发展。</w:t>
      </w:r>
    </w:p>
    <w:p>
      <w:pPr>
        <w:keepNext w:val="0"/>
        <w:keepLines w:val="0"/>
        <w:pageBreakBefore w:val="0"/>
        <w:kinsoku/>
        <w:wordWrap/>
        <w:topLinePunct w:val="0"/>
        <w:autoSpaceDE/>
        <w:autoSpaceDN/>
        <w:bidi w:val="0"/>
        <w:spacing w:line="576" w:lineRule="exact"/>
        <w:ind w:firstLine="631" w:firstLineChars="200"/>
        <w:rPr>
          <w:rFonts w:hint="eastAsia"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
          <w:bCs w:val="0"/>
          <w:spacing w:val="-3"/>
          <w:kern w:val="0"/>
          <w:position w:val="-6"/>
          <w:sz w:val="32"/>
          <w:szCs w:val="32"/>
          <w:highlight w:val="none"/>
        </w:rPr>
        <w:t>（</w:t>
      </w:r>
      <w:r>
        <w:rPr>
          <w:rFonts w:hint="eastAsia" w:ascii="方正仿宋简体" w:hAnsi="方正仿宋简体" w:eastAsia="方正仿宋简体" w:cs="方正仿宋简体"/>
          <w:b/>
          <w:bCs w:val="0"/>
          <w:spacing w:val="-3"/>
          <w:kern w:val="0"/>
          <w:position w:val="-6"/>
          <w:sz w:val="32"/>
          <w:szCs w:val="32"/>
          <w:highlight w:val="none"/>
          <w:lang w:eastAsia="zh-CN"/>
        </w:rPr>
        <w:t>六</w:t>
      </w:r>
      <w:r>
        <w:rPr>
          <w:rFonts w:hint="eastAsia" w:ascii="方正仿宋简体" w:hAnsi="方正仿宋简体" w:eastAsia="方正仿宋简体" w:cs="方正仿宋简体"/>
          <w:b/>
          <w:bCs w:val="0"/>
          <w:spacing w:val="-3"/>
          <w:kern w:val="0"/>
          <w:position w:val="-6"/>
          <w:sz w:val="32"/>
          <w:szCs w:val="32"/>
          <w:highlight w:val="none"/>
        </w:rPr>
        <w:t>）推进财税体制改革持续有力。</w:t>
      </w:r>
      <w:r>
        <w:rPr>
          <w:rFonts w:hint="eastAsia" w:ascii="方正仿宋简体" w:hAnsi="方正仿宋简体" w:eastAsia="方正仿宋简体" w:cs="方正仿宋简体"/>
          <w:b/>
          <w:bCs w:val="0"/>
          <w:color w:val="000000"/>
          <w:sz w:val="32"/>
          <w:szCs w:val="32"/>
          <w:highlight w:val="none"/>
        </w:rPr>
        <w:t>一是</w:t>
      </w:r>
      <w:r>
        <w:rPr>
          <w:rFonts w:hint="eastAsia" w:ascii="方正仿宋简体" w:hAnsi="方正仿宋简体" w:eastAsia="方正仿宋简体" w:cs="方正仿宋简体"/>
          <w:b w:val="0"/>
          <w:bCs/>
          <w:color w:val="000000"/>
          <w:sz w:val="32"/>
          <w:szCs w:val="32"/>
          <w:highlight w:val="none"/>
        </w:rPr>
        <w:t>制度体系不断完善。报请</w:t>
      </w:r>
      <w:r>
        <w:rPr>
          <w:rFonts w:hint="eastAsia" w:ascii="方正仿宋简体" w:hAnsi="方正仿宋简体" w:eastAsia="方正仿宋简体" w:cs="方正仿宋简体"/>
          <w:b w:val="0"/>
          <w:bCs/>
          <w:color w:val="000000"/>
          <w:sz w:val="32"/>
          <w:szCs w:val="32"/>
          <w:highlight w:val="none"/>
          <w:lang w:eastAsia="zh-CN"/>
        </w:rPr>
        <w:t>县</w:t>
      </w:r>
      <w:r>
        <w:rPr>
          <w:rFonts w:hint="eastAsia" w:ascii="方正仿宋简体" w:hAnsi="方正仿宋简体" w:eastAsia="方正仿宋简体" w:cs="方正仿宋简体"/>
          <w:b w:val="0"/>
          <w:bCs/>
          <w:color w:val="000000"/>
          <w:sz w:val="32"/>
          <w:szCs w:val="32"/>
          <w:highlight w:val="none"/>
        </w:rPr>
        <w:t>委、</w:t>
      </w:r>
      <w:r>
        <w:rPr>
          <w:rFonts w:hint="eastAsia" w:ascii="方正仿宋简体" w:hAnsi="方正仿宋简体" w:eastAsia="方正仿宋简体" w:cs="方正仿宋简体"/>
          <w:b w:val="0"/>
          <w:bCs/>
          <w:color w:val="000000"/>
          <w:sz w:val="32"/>
          <w:szCs w:val="32"/>
          <w:highlight w:val="none"/>
          <w:lang w:eastAsia="zh-CN"/>
        </w:rPr>
        <w:t>县</w:t>
      </w:r>
      <w:r>
        <w:rPr>
          <w:rFonts w:hint="eastAsia" w:ascii="方正仿宋简体" w:hAnsi="方正仿宋简体" w:eastAsia="方正仿宋简体" w:cs="方正仿宋简体"/>
          <w:b w:val="0"/>
          <w:bCs/>
          <w:color w:val="000000"/>
          <w:sz w:val="32"/>
          <w:szCs w:val="32"/>
          <w:highlight w:val="none"/>
        </w:rPr>
        <w:t>政府同意，转发了</w:t>
      </w:r>
      <w:r>
        <w:rPr>
          <w:rFonts w:hint="eastAsia" w:ascii="方正仿宋简体" w:hAnsi="方正仿宋简体" w:eastAsia="方正仿宋简体" w:cs="方正仿宋简体"/>
          <w:b w:val="0"/>
          <w:bCs/>
          <w:color w:val="000000"/>
          <w:sz w:val="32"/>
          <w:szCs w:val="32"/>
          <w:highlight w:val="none"/>
          <w:lang w:eastAsia="zh-CN"/>
        </w:rPr>
        <w:t>《</w:t>
      </w:r>
      <w:r>
        <w:rPr>
          <w:rFonts w:hint="eastAsia" w:ascii="方正仿宋简体" w:hAnsi="方正仿宋简体" w:eastAsia="方正仿宋简体" w:cs="方正仿宋简体"/>
          <w:b w:val="0"/>
          <w:bCs/>
          <w:color w:val="000000"/>
          <w:sz w:val="32"/>
          <w:szCs w:val="32"/>
          <w:highlight w:val="none"/>
        </w:rPr>
        <w:t>西藏自治区财政厅、西藏自治区审计厅关于印发&lt;西藏自治区差旅费管理办法&gt;的通知》</w:t>
      </w:r>
      <w:r>
        <w:rPr>
          <w:rFonts w:hint="eastAsia" w:ascii="方正仿宋简体" w:hAnsi="方正仿宋简体" w:eastAsia="方正仿宋简体" w:cs="方正仿宋简体"/>
          <w:b w:val="0"/>
          <w:bCs/>
          <w:color w:val="000000"/>
          <w:sz w:val="32"/>
          <w:szCs w:val="32"/>
          <w:highlight w:val="none"/>
          <w:lang w:eastAsia="zh-CN"/>
        </w:rPr>
        <w:t>。</w:t>
      </w:r>
      <w:r>
        <w:rPr>
          <w:rFonts w:hint="eastAsia" w:ascii="方正仿宋简体" w:hAnsi="方正仿宋简体" w:eastAsia="方正仿宋简体" w:cs="方正仿宋简体"/>
          <w:b w:val="0"/>
          <w:bCs/>
          <w:color w:val="000000"/>
          <w:sz w:val="32"/>
          <w:szCs w:val="32"/>
          <w:highlight w:val="none"/>
        </w:rPr>
        <w:t>靠制度管人、管权、管事的制度体</w:t>
      </w:r>
      <w:r>
        <w:rPr>
          <w:rFonts w:hint="eastAsia" w:ascii="方正仿宋简体" w:hAnsi="方正仿宋简体" w:eastAsia="方正仿宋简体" w:cs="方正仿宋简体"/>
          <w:color w:val="000000"/>
          <w:sz w:val="32"/>
          <w:szCs w:val="32"/>
          <w:highlight w:val="none"/>
        </w:rPr>
        <w:t>系逐步完善。</w:t>
      </w:r>
      <w:r>
        <w:rPr>
          <w:rFonts w:hint="eastAsia" w:ascii="方正仿宋简体" w:hAnsi="方正仿宋简体" w:eastAsia="方正仿宋简体" w:cs="方正仿宋简体"/>
          <w:color w:val="000000"/>
          <w:sz w:val="32"/>
          <w:szCs w:val="32"/>
          <w:highlight w:val="none"/>
          <w:lang w:eastAsia="zh-CN"/>
        </w:rPr>
        <w:t>二</w:t>
      </w:r>
      <w:r>
        <w:rPr>
          <w:rFonts w:hint="eastAsia" w:ascii="方正仿宋简体" w:hAnsi="方正仿宋简体" w:eastAsia="方正仿宋简体" w:cs="方正仿宋简体"/>
          <w:b/>
          <w:color w:val="000000"/>
          <w:sz w:val="32"/>
          <w:szCs w:val="32"/>
          <w:highlight w:val="none"/>
        </w:rPr>
        <w:t>是</w:t>
      </w:r>
      <w:r>
        <w:rPr>
          <w:rFonts w:hint="eastAsia" w:ascii="方正仿宋简体" w:hAnsi="方正仿宋简体" w:eastAsia="方正仿宋简体" w:cs="方正仿宋简体"/>
          <w:b w:val="0"/>
          <w:bCs/>
          <w:color w:val="000000"/>
          <w:sz w:val="32"/>
          <w:szCs w:val="32"/>
          <w:highlight w:val="none"/>
        </w:rPr>
        <w:t>非税收入征缴电子化改革覆盖面持续扩大。在2019年</w:t>
      </w:r>
      <w:r>
        <w:rPr>
          <w:rFonts w:hint="eastAsia" w:ascii="方正仿宋简体" w:hAnsi="方正仿宋简体" w:eastAsia="方正仿宋简体" w:cs="方正仿宋简体"/>
          <w:b w:val="0"/>
          <w:bCs/>
          <w:color w:val="000000"/>
          <w:sz w:val="32"/>
          <w:szCs w:val="32"/>
          <w:highlight w:val="none"/>
          <w:lang w:eastAsia="zh-CN"/>
        </w:rPr>
        <w:t>县</w:t>
      </w:r>
      <w:r>
        <w:rPr>
          <w:rFonts w:hint="eastAsia" w:ascii="方正仿宋简体" w:hAnsi="方正仿宋简体" w:eastAsia="方正仿宋简体" w:cs="方正仿宋简体"/>
          <w:b w:val="0"/>
          <w:bCs/>
          <w:color w:val="000000"/>
          <w:sz w:val="32"/>
          <w:szCs w:val="32"/>
          <w:highlight w:val="none"/>
        </w:rPr>
        <w:t>本级全</w:t>
      </w:r>
      <w:r>
        <w:rPr>
          <w:rFonts w:hint="eastAsia" w:ascii="方正仿宋简体" w:hAnsi="方正仿宋简体" w:eastAsia="方正仿宋简体" w:cs="方正仿宋简体"/>
          <w:color w:val="000000"/>
          <w:sz w:val="32"/>
          <w:szCs w:val="32"/>
          <w:highlight w:val="none"/>
        </w:rPr>
        <w:t>面完成非税收入征缴电子化改革的基础上，2020年全面推进非税收入</w:t>
      </w:r>
      <w:r>
        <w:rPr>
          <w:rFonts w:hint="eastAsia" w:ascii="方正仿宋简体" w:hAnsi="方正仿宋简体" w:eastAsia="方正仿宋简体" w:cs="方正仿宋简体"/>
          <w:color w:val="000000"/>
          <w:sz w:val="32"/>
          <w:szCs w:val="32"/>
        </w:rPr>
        <w:t>征缴电子化管理改革，目前已实现全覆盖，非税收入电子化、规范化管理体系基本形成。</w:t>
      </w:r>
      <w:r>
        <w:rPr>
          <w:rFonts w:hint="eastAsia" w:ascii="方正仿宋简体" w:hAnsi="方正仿宋简体" w:eastAsia="方正仿宋简体" w:cs="方正仿宋简体"/>
          <w:b/>
          <w:bCs/>
          <w:color w:val="000000"/>
          <w:sz w:val="32"/>
          <w:szCs w:val="32"/>
          <w:lang w:eastAsia="zh-CN"/>
        </w:rPr>
        <w:t>三</w:t>
      </w:r>
      <w:r>
        <w:rPr>
          <w:rFonts w:hint="eastAsia" w:ascii="方正仿宋简体" w:hAnsi="方正仿宋简体" w:eastAsia="方正仿宋简体" w:cs="方正仿宋简体"/>
          <w:b/>
          <w:bCs/>
          <w:color w:val="000000"/>
          <w:sz w:val="32"/>
          <w:szCs w:val="32"/>
        </w:rPr>
        <w:t>是</w:t>
      </w:r>
      <w:r>
        <w:rPr>
          <w:rFonts w:hint="eastAsia" w:ascii="方正仿宋简体" w:hAnsi="方正仿宋简体" w:eastAsia="方正仿宋简体" w:cs="方正仿宋简体"/>
          <w:b w:val="0"/>
          <w:bCs/>
          <w:color w:val="000000"/>
          <w:sz w:val="32"/>
          <w:szCs w:val="32"/>
        </w:rPr>
        <w:t>国库集中支付改革制度有序向乡镇延伸。“二上二下”的部门预算编制流程全面推行，预算的科学性、准确性和规范性进一步提高；会计集中核算向国库集中支付转轨，财政性资金全部纳入国库单一账户体系管理基本实现；</w:t>
      </w:r>
      <w:r>
        <w:rPr>
          <w:rFonts w:hint="eastAsia" w:ascii="方正仿宋简体" w:hAnsi="方正仿宋简体" w:eastAsia="方正仿宋简体" w:cs="方正仿宋简体"/>
          <w:b w:val="0"/>
          <w:bCs/>
          <w:color w:val="000000"/>
          <w:sz w:val="32"/>
          <w:szCs w:val="32"/>
          <w:lang w:val="en-US" w:eastAsia="zh-CN"/>
        </w:rPr>
        <w:t>14</w:t>
      </w:r>
      <w:r>
        <w:rPr>
          <w:rFonts w:hint="eastAsia" w:ascii="方正仿宋简体" w:hAnsi="方正仿宋简体" w:eastAsia="方正仿宋简体" w:cs="方正仿宋简体"/>
          <w:b w:val="0"/>
          <w:bCs/>
          <w:color w:val="000000"/>
          <w:sz w:val="32"/>
          <w:szCs w:val="32"/>
        </w:rPr>
        <w:t>个乡镇财政所规范化建设完成，基本实现了乡镇财政管</w:t>
      </w:r>
      <w:r>
        <w:rPr>
          <w:rFonts w:hint="eastAsia" w:ascii="方正仿宋简体" w:hAnsi="方正仿宋简体" w:eastAsia="方正仿宋简体" w:cs="方正仿宋简体"/>
          <w:color w:val="000000"/>
          <w:sz w:val="32"/>
          <w:szCs w:val="32"/>
        </w:rPr>
        <w:t>理体制优化、内部管理规范、队伍素质提升的总体目标。</w:t>
      </w:r>
    </w:p>
    <w:p>
      <w:pPr>
        <w:keepNext w:val="0"/>
        <w:keepLines w:val="0"/>
        <w:pageBreakBefore w:val="0"/>
        <w:kinsoku/>
        <w:wordWrap/>
        <w:topLinePunct w:val="0"/>
        <w:autoSpaceDE/>
        <w:autoSpaceDN/>
        <w:bidi w:val="0"/>
        <w:spacing w:line="576" w:lineRule="exact"/>
        <w:ind w:firstLine="643" w:firstLineChars="200"/>
        <w:rPr>
          <w:rFonts w:hint="eastAsia" w:ascii="方正仿宋简体" w:hAnsi="方正仿宋简体" w:eastAsia="方正仿宋简体" w:cs="方正仿宋简体"/>
          <w:bCs/>
          <w:spacing w:val="-3"/>
          <w:kern w:val="0"/>
          <w:position w:val="-6"/>
          <w:sz w:val="32"/>
          <w:szCs w:val="32"/>
        </w:rPr>
      </w:pPr>
      <w:r>
        <w:rPr>
          <w:rFonts w:hint="eastAsia" w:ascii="方正仿宋简体" w:hAnsi="方正仿宋简体" w:eastAsia="方正仿宋简体" w:cs="方正仿宋简体"/>
          <w:b/>
          <w:color w:val="000000"/>
          <w:sz w:val="32"/>
          <w:szCs w:val="32"/>
        </w:rPr>
        <w:t>（</w:t>
      </w:r>
      <w:r>
        <w:rPr>
          <w:rFonts w:hint="eastAsia" w:ascii="方正仿宋简体" w:hAnsi="方正仿宋简体" w:eastAsia="方正仿宋简体" w:cs="方正仿宋简体"/>
          <w:b/>
          <w:color w:val="000000"/>
          <w:sz w:val="32"/>
          <w:szCs w:val="32"/>
          <w:lang w:eastAsia="zh-CN"/>
        </w:rPr>
        <w:t>七</w:t>
      </w:r>
      <w:r>
        <w:rPr>
          <w:rFonts w:hint="eastAsia" w:ascii="方正仿宋简体" w:hAnsi="方正仿宋简体" w:eastAsia="方正仿宋简体" w:cs="方正仿宋简体"/>
          <w:b/>
          <w:color w:val="000000"/>
          <w:sz w:val="32"/>
          <w:szCs w:val="32"/>
        </w:rPr>
        <w:t>）落实财政监督责任持续有力。认真开展个人借款专项整治工作。</w:t>
      </w:r>
      <w:r>
        <w:rPr>
          <w:rFonts w:hint="eastAsia" w:ascii="方正仿宋简体" w:hAnsi="方正仿宋简体" w:eastAsia="方正仿宋简体" w:cs="方正仿宋简体"/>
          <w:color w:val="000000"/>
          <w:sz w:val="32"/>
          <w:szCs w:val="32"/>
        </w:rPr>
        <w:t>根据自治区</w:t>
      </w:r>
      <w:r>
        <w:rPr>
          <w:rFonts w:hint="eastAsia" w:ascii="方正仿宋简体" w:hAnsi="方正仿宋简体" w:eastAsia="方正仿宋简体" w:cs="方正仿宋简体"/>
          <w:color w:val="000000"/>
          <w:sz w:val="32"/>
          <w:szCs w:val="32"/>
          <w:lang w:eastAsia="zh-CN"/>
        </w:rPr>
        <w:t>第十三巡视组、</w:t>
      </w:r>
      <w:r>
        <w:rPr>
          <w:rFonts w:hint="eastAsia" w:ascii="方正仿宋简体" w:hAnsi="方正仿宋简体" w:eastAsia="方正仿宋简体" w:cs="方正仿宋简体"/>
          <w:color w:val="000000"/>
          <w:sz w:val="32"/>
          <w:szCs w:val="32"/>
        </w:rPr>
        <w:t>财政厅要求，积极开展全</w:t>
      </w:r>
      <w:r>
        <w:rPr>
          <w:rFonts w:hint="eastAsia" w:ascii="方正仿宋简体" w:hAnsi="方正仿宋简体" w:eastAsia="方正仿宋简体" w:cs="方正仿宋简体"/>
          <w:color w:val="000000"/>
          <w:sz w:val="32"/>
          <w:szCs w:val="32"/>
          <w:lang w:eastAsia="zh-CN"/>
        </w:rPr>
        <w:t>县</w:t>
      </w:r>
      <w:r>
        <w:rPr>
          <w:rFonts w:hint="eastAsia" w:ascii="方正仿宋简体" w:hAnsi="方正仿宋简体" w:eastAsia="方正仿宋简体" w:cs="方正仿宋简体"/>
          <w:color w:val="000000"/>
          <w:sz w:val="32"/>
          <w:szCs w:val="32"/>
        </w:rPr>
        <w:t>个人借款清理工作，我</w:t>
      </w:r>
      <w:r>
        <w:rPr>
          <w:rFonts w:hint="eastAsia" w:ascii="方正仿宋简体" w:hAnsi="方正仿宋简体" w:eastAsia="方正仿宋简体" w:cs="方正仿宋简体"/>
          <w:color w:val="000000"/>
          <w:sz w:val="32"/>
          <w:szCs w:val="32"/>
          <w:lang w:eastAsia="zh-CN"/>
        </w:rPr>
        <w:t>县</w:t>
      </w:r>
      <w:r>
        <w:rPr>
          <w:rFonts w:hint="eastAsia" w:ascii="方正仿宋简体" w:hAnsi="方正仿宋简体" w:eastAsia="方正仿宋简体" w:cs="方正仿宋简体"/>
          <w:color w:val="000000"/>
          <w:sz w:val="32"/>
          <w:szCs w:val="32"/>
          <w:lang w:val="en-US" w:eastAsia="zh-CN"/>
        </w:rPr>
        <w:t>2020</w:t>
      </w:r>
      <w:r>
        <w:rPr>
          <w:rFonts w:hint="eastAsia" w:ascii="方正仿宋简体" w:hAnsi="方正仿宋简体" w:eastAsia="方正仿宋简体" w:cs="方正仿宋简体"/>
          <w:color w:val="000000"/>
          <w:sz w:val="32"/>
          <w:szCs w:val="32"/>
        </w:rPr>
        <w:t>年12月31日前干部职工借款金额累计</w:t>
      </w:r>
      <w:r>
        <w:rPr>
          <w:rFonts w:hint="eastAsia" w:ascii="方正仿宋简体" w:hAnsi="方正仿宋简体" w:eastAsia="方正仿宋简体" w:cs="方正仿宋简体"/>
          <w:color w:val="000000"/>
          <w:sz w:val="32"/>
          <w:szCs w:val="32"/>
          <w:lang w:val="en-US" w:eastAsia="zh-CN"/>
        </w:rPr>
        <w:t xml:space="preserve">484.15 </w:t>
      </w:r>
      <w:r>
        <w:rPr>
          <w:rFonts w:hint="eastAsia" w:ascii="方正仿宋简体" w:hAnsi="方正仿宋简体" w:eastAsia="方正仿宋简体" w:cs="方正仿宋简体"/>
          <w:color w:val="000000"/>
          <w:sz w:val="32"/>
          <w:szCs w:val="32"/>
          <w:lang w:eastAsia="zh-CN"/>
        </w:rPr>
        <w:t>万</w:t>
      </w:r>
      <w:r>
        <w:rPr>
          <w:rFonts w:hint="eastAsia" w:ascii="方正仿宋简体" w:hAnsi="方正仿宋简体" w:eastAsia="方正仿宋简体" w:cs="方正仿宋简体"/>
          <w:color w:val="000000"/>
          <w:sz w:val="32"/>
          <w:szCs w:val="32"/>
        </w:rPr>
        <w:t>元，截止</w:t>
      </w:r>
      <w:r>
        <w:rPr>
          <w:rFonts w:hint="eastAsia" w:ascii="方正仿宋简体" w:hAnsi="方正仿宋简体" w:eastAsia="方正仿宋简体" w:cs="方正仿宋简体"/>
          <w:color w:val="000000"/>
          <w:sz w:val="32"/>
          <w:szCs w:val="32"/>
          <w:lang w:eastAsia="zh-CN"/>
        </w:rPr>
        <w:t>目前</w:t>
      </w:r>
      <w:r>
        <w:rPr>
          <w:rFonts w:hint="eastAsia" w:ascii="方正仿宋简体" w:hAnsi="方正仿宋简体" w:eastAsia="方正仿宋简体" w:cs="方正仿宋简体"/>
          <w:color w:val="000000"/>
          <w:sz w:val="32"/>
          <w:szCs w:val="32"/>
        </w:rPr>
        <w:t>，已清理归还</w:t>
      </w:r>
      <w:r>
        <w:rPr>
          <w:rFonts w:hint="eastAsia" w:ascii="方正仿宋简体" w:hAnsi="方正仿宋简体" w:eastAsia="方正仿宋简体" w:cs="方正仿宋简体"/>
          <w:color w:val="000000"/>
          <w:sz w:val="32"/>
          <w:szCs w:val="32"/>
          <w:lang w:val="en-US" w:eastAsia="zh-CN"/>
        </w:rPr>
        <w:t>399.81</w:t>
      </w:r>
      <w:r>
        <w:rPr>
          <w:rFonts w:hint="eastAsia" w:ascii="方正仿宋简体" w:hAnsi="方正仿宋简体" w:eastAsia="方正仿宋简体" w:cs="方正仿宋简体"/>
          <w:color w:val="000000"/>
          <w:sz w:val="32"/>
          <w:szCs w:val="32"/>
          <w:lang w:eastAsia="zh-CN"/>
        </w:rPr>
        <w:t>万</w:t>
      </w:r>
      <w:r>
        <w:rPr>
          <w:rFonts w:hint="eastAsia" w:ascii="方正仿宋简体" w:hAnsi="方正仿宋简体" w:eastAsia="方正仿宋简体" w:cs="方正仿宋简体"/>
          <w:color w:val="000000"/>
          <w:sz w:val="32"/>
          <w:szCs w:val="32"/>
        </w:rPr>
        <w:t>元，未清理归还</w:t>
      </w:r>
      <w:r>
        <w:rPr>
          <w:rFonts w:hint="eastAsia" w:ascii="方正仿宋简体" w:hAnsi="方正仿宋简体" w:eastAsia="方正仿宋简体" w:cs="方正仿宋简体"/>
          <w:color w:val="000000"/>
          <w:sz w:val="32"/>
          <w:szCs w:val="32"/>
          <w:lang w:val="en-US" w:eastAsia="zh-CN"/>
        </w:rPr>
        <w:t>90.33</w:t>
      </w:r>
      <w:r>
        <w:rPr>
          <w:rFonts w:hint="eastAsia" w:ascii="方正仿宋简体" w:hAnsi="方正仿宋简体" w:eastAsia="方正仿宋简体" w:cs="方正仿宋简体"/>
          <w:color w:val="000000"/>
          <w:sz w:val="32"/>
          <w:szCs w:val="32"/>
          <w:lang w:eastAsia="zh-CN"/>
        </w:rPr>
        <w:t>万</w:t>
      </w:r>
      <w:r>
        <w:rPr>
          <w:rFonts w:hint="eastAsia" w:ascii="方正仿宋简体" w:hAnsi="方正仿宋简体" w:eastAsia="方正仿宋简体" w:cs="方正仿宋简体"/>
          <w:color w:val="000000"/>
          <w:sz w:val="32"/>
          <w:szCs w:val="32"/>
        </w:rPr>
        <w:t>元，</w:t>
      </w:r>
      <w:r>
        <w:rPr>
          <w:rFonts w:hint="eastAsia" w:ascii="方正仿宋简体" w:hAnsi="方正仿宋简体" w:eastAsia="方正仿宋简体" w:cs="方正仿宋简体"/>
          <w:color w:val="000000"/>
          <w:sz w:val="32"/>
          <w:szCs w:val="32"/>
          <w:lang w:val="en-US" w:eastAsia="zh-CN"/>
        </w:rPr>
        <w:t>涉及人数1人，未能及时冲账的主要原因是该借款是2014年预借当惹雍措扶贫项目拖欠的民工工资款1303380.00元整，期间冲账400000.00元整，剩余借款903380.00元整长期未冲，2021年5月我局与借款方达成协议，双方签订还款协议本金加按银行贷款利率1.85%支付，具体本金还款如下：自合同签订的前六个月每月还30000.00元，后六个月每月还100000.00元，最后一个月还123380.00元整，</w:t>
      </w:r>
      <w:r>
        <w:rPr>
          <w:rFonts w:hint="eastAsia" w:ascii="方正仿宋简体" w:hAnsi="方正仿宋简体" w:eastAsia="方正仿宋简体" w:cs="方正仿宋简体"/>
          <w:color w:val="000000"/>
          <w:sz w:val="32"/>
          <w:szCs w:val="32"/>
          <w:lang w:eastAsia="zh-CN"/>
        </w:rPr>
        <w:t>与</w:t>
      </w:r>
      <w:r>
        <w:rPr>
          <w:rFonts w:hint="eastAsia" w:ascii="方正仿宋简体" w:hAnsi="方正仿宋简体" w:eastAsia="方正仿宋简体" w:cs="方正仿宋简体"/>
          <w:color w:val="000000"/>
          <w:sz w:val="32"/>
          <w:szCs w:val="32"/>
          <w:lang w:val="en-US" w:eastAsia="zh-CN"/>
        </w:rPr>
        <w:t>2022年7月能全额还清借款（截止目前已还两个月部分6万）。逾期利息按月共计还款12374.17元整（截止目前已还利息4039.38元），与2022年6月份能支付完毕。</w:t>
      </w:r>
      <w:r>
        <w:rPr>
          <w:rFonts w:hint="eastAsia" w:ascii="方正仿宋简体" w:hAnsi="方正仿宋简体" w:eastAsia="方正仿宋简体" w:cs="方正仿宋简体"/>
          <w:color w:val="000000"/>
          <w:sz w:val="32"/>
          <w:szCs w:val="32"/>
        </w:rPr>
        <w:t>对未清理归还资金，按类别、性质等进行划分，形成了《</w:t>
      </w:r>
      <w:r>
        <w:rPr>
          <w:rFonts w:hint="eastAsia" w:ascii="方正仿宋简体" w:hAnsi="方正仿宋简体" w:eastAsia="方正仿宋简体" w:cs="方正仿宋简体"/>
          <w:color w:val="000000"/>
          <w:sz w:val="32"/>
          <w:szCs w:val="32"/>
          <w:lang w:eastAsia="zh-CN"/>
        </w:rPr>
        <w:t>尼玛县</w:t>
      </w:r>
      <w:r>
        <w:rPr>
          <w:rFonts w:hint="eastAsia" w:ascii="方正仿宋简体" w:hAnsi="方正仿宋简体" w:eastAsia="方正仿宋简体" w:cs="方正仿宋简体"/>
          <w:color w:val="000000"/>
          <w:sz w:val="32"/>
          <w:szCs w:val="32"/>
        </w:rPr>
        <w:t>关于个人借款未清理情况的报告》上报</w:t>
      </w:r>
      <w:r>
        <w:rPr>
          <w:rFonts w:hint="eastAsia" w:ascii="方正仿宋简体" w:hAnsi="方正仿宋简体" w:eastAsia="方正仿宋简体" w:cs="方正仿宋简体"/>
          <w:color w:val="000000"/>
          <w:sz w:val="32"/>
          <w:szCs w:val="32"/>
          <w:lang w:eastAsia="zh-CN"/>
        </w:rPr>
        <w:t>县委县府</w:t>
      </w:r>
      <w:r>
        <w:rPr>
          <w:rFonts w:hint="eastAsia" w:ascii="方正仿宋简体" w:hAnsi="方正仿宋简体" w:eastAsia="方正仿宋简体" w:cs="方正仿宋简体"/>
          <w:color w:val="000000"/>
          <w:sz w:val="32"/>
          <w:szCs w:val="32"/>
        </w:rPr>
        <w:t>。</w:t>
      </w:r>
    </w:p>
    <w:p>
      <w:pPr>
        <w:keepNext w:val="0"/>
        <w:keepLines w:val="0"/>
        <w:pageBreakBefore w:val="0"/>
        <w:kinsoku/>
        <w:wordWrap/>
        <w:topLinePunct w:val="0"/>
        <w:autoSpaceDE/>
        <w:autoSpaceDN/>
        <w:bidi w:val="0"/>
        <w:spacing w:line="576" w:lineRule="exact"/>
        <w:ind w:firstLine="643" w:firstLineChars="200"/>
        <w:rPr>
          <w:rFonts w:hint="eastAsia"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
          <w:bCs/>
          <w:color w:val="000000"/>
          <w:sz w:val="32"/>
          <w:szCs w:val="32"/>
        </w:rPr>
        <w:t>（</w:t>
      </w:r>
      <w:r>
        <w:rPr>
          <w:rFonts w:hint="eastAsia" w:ascii="方正仿宋简体" w:hAnsi="方正仿宋简体" w:eastAsia="方正仿宋简体" w:cs="方正仿宋简体"/>
          <w:b/>
          <w:bCs/>
          <w:color w:val="000000"/>
          <w:sz w:val="32"/>
          <w:szCs w:val="32"/>
          <w:lang w:eastAsia="zh-CN"/>
        </w:rPr>
        <w:t>八</w:t>
      </w:r>
      <w:r>
        <w:rPr>
          <w:rFonts w:hint="eastAsia" w:ascii="方正仿宋简体" w:hAnsi="方正仿宋简体" w:eastAsia="方正仿宋简体" w:cs="方正仿宋简体"/>
          <w:b/>
          <w:bCs/>
          <w:color w:val="000000"/>
          <w:sz w:val="32"/>
          <w:szCs w:val="32"/>
        </w:rPr>
        <w:t>）提升财政管理水平持续有力。</w:t>
      </w:r>
      <w:r>
        <w:rPr>
          <w:rFonts w:hint="eastAsia" w:ascii="方正仿宋简体" w:hAnsi="方正仿宋简体" w:eastAsia="方正仿宋简体" w:cs="方正仿宋简体"/>
          <w:b/>
          <w:color w:val="000000"/>
          <w:sz w:val="32"/>
          <w:szCs w:val="32"/>
        </w:rPr>
        <w:t>一是</w:t>
      </w:r>
      <w:r>
        <w:rPr>
          <w:rFonts w:hint="eastAsia" w:ascii="方正仿宋简体" w:hAnsi="方正仿宋简体" w:eastAsia="方正仿宋简体" w:cs="方正仿宋简体"/>
          <w:b w:val="0"/>
          <w:bCs/>
          <w:color w:val="000000"/>
          <w:sz w:val="32"/>
          <w:szCs w:val="32"/>
        </w:rPr>
        <w:t>预算管理不断加强。</w:t>
      </w:r>
      <w:r>
        <w:rPr>
          <w:rFonts w:hint="eastAsia" w:ascii="方正仿宋简体" w:hAnsi="方正仿宋简体" w:eastAsia="方正仿宋简体" w:cs="方正仿宋简体"/>
          <w:color w:val="000000"/>
          <w:sz w:val="32"/>
          <w:szCs w:val="32"/>
        </w:rPr>
        <w:t>顺利完成2021年部门预算编制，并经</w:t>
      </w:r>
      <w:r>
        <w:rPr>
          <w:rFonts w:hint="eastAsia" w:ascii="方正仿宋简体" w:hAnsi="方正仿宋简体" w:eastAsia="方正仿宋简体" w:cs="方正仿宋简体"/>
          <w:color w:val="000000"/>
          <w:sz w:val="32"/>
          <w:szCs w:val="32"/>
          <w:lang w:eastAsia="zh-CN"/>
        </w:rPr>
        <w:t>县</w:t>
      </w:r>
      <w:r>
        <w:rPr>
          <w:rFonts w:hint="eastAsia" w:ascii="方正仿宋简体" w:hAnsi="方正仿宋简体" w:eastAsia="方正仿宋简体" w:cs="方正仿宋简体"/>
          <w:color w:val="000000"/>
          <w:sz w:val="32"/>
          <w:szCs w:val="32"/>
        </w:rPr>
        <w:t>人大</w:t>
      </w:r>
      <w:r>
        <w:rPr>
          <w:rFonts w:hint="eastAsia" w:ascii="方正仿宋简体" w:hAnsi="方正仿宋简体" w:eastAsia="方正仿宋简体" w:cs="方正仿宋简体"/>
          <w:color w:val="000000"/>
          <w:sz w:val="32"/>
          <w:szCs w:val="32"/>
          <w:lang w:eastAsia="zh-CN"/>
        </w:rPr>
        <w:t>七</w:t>
      </w:r>
      <w:r>
        <w:rPr>
          <w:rFonts w:hint="eastAsia" w:ascii="方正仿宋简体" w:hAnsi="方正仿宋简体" w:eastAsia="方正仿宋简体" w:cs="方正仿宋简体"/>
          <w:color w:val="000000"/>
          <w:sz w:val="32"/>
          <w:szCs w:val="32"/>
        </w:rPr>
        <w:t>届</w:t>
      </w:r>
      <w:r>
        <w:rPr>
          <w:rFonts w:hint="eastAsia" w:ascii="方正仿宋简体" w:hAnsi="方正仿宋简体" w:eastAsia="方正仿宋简体" w:cs="方正仿宋简体"/>
          <w:color w:val="000000"/>
          <w:sz w:val="32"/>
          <w:szCs w:val="32"/>
          <w:lang w:eastAsia="zh-CN"/>
        </w:rPr>
        <w:t>一</w:t>
      </w:r>
      <w:r>
        <w:rPr>
          <w:rFonts w:hint="eastAsia" w:ascii="方正仿宋简体" w:hAnsi="方正仿宋简体" w:eastAsia="方正仿宋简体" w:cs="方正仿宋简体"/>
          <w:color w:val="000000"/>
          <w:sz w:val="32"/>
          <w:szCs w:val="32"/>
        </w:rPr>
        <w:t>次会议审议通过。严格落实预算执行进度通报制度，督促预算单位加快支出执行进度，有效减少资金沉淀和产生新的结转结余资金。加大财政存量资金统筹力度，对两年以上结转资金视同结余一律予以收回</w:t>
      </w:r>
      <w:r>
        <w:rPr>
          <w:rFonts w:hint="eastAsia" w:ascii="方正仿宋简体" w:hAnsi="方正仿宋简体" w:eastAsia="方正仿宋简体" w:cs="方正仿宋简体"/>
          <w:color w:val="000000"/>
          <w:sz w:val="32"/>
          <w:szCs w:val="32"/>
          <w:lang w:eastAsia="zh-CN"/>
        </w:rPr>
        <w:t>盘活</w:t>
      </w:r>
      <w:r>
        <w:rPr>
          <w:rFonts w:hint="eastAsia" w:ascii="方正仿宋简体" w:hAnsi="方正仿宋简体" w:eastAsia="方正仿宋简体" w:cs="方正仿宋简体"/>
          <w:color w:val="000000"/>
          <w:sz w:val="32"/>
          <w:szCs w:val="32"/>
        </w:rPr>
        <w:t>，统筹用于民生领域，确保财政资金切实发挥应有效益。着力推进预决算公开，公开率达100%。</w:t>
      </w:r>
      <w:r>
        <w:rPr>
          <w:rFonts w:hint="eastAsia" w:ascii="方正仿宋简体" w:hAnsi="方正仿宋简体" w:eastAsia="方正仿宋简体" w:cs="方正仿宋简体"/>
          <w:color w:val="000000"/>
          <w:sz w:val="32"/>
          <w:szCs w:val="32"/>
          <w:lang w:eastAsia="zh-CN"/>
        </w:rPr>
        <w:t>二</w:t>
      </w:r>
      <w:r>
        <w:rPr>
          <w:rFonts w:hint="eastAsia" w:ascii="方正仿宋简体" w:hAnsi="方正仿宋简体" w:eastAsia="方正仿宋简体" w:cs="方正仿宋简体"/>
          <w:b/>
          <w:color w:val="000000"/>
          <w:sz w:val="32"/>
          <w:szCs w:val="32"/>
        </w:rPr>
        <w:t>是</w:t>
      </w:r>
      <w:r>
        <w:rPr>
          <w:rFonts w:hint="eastAsia" w:ascii="方正仿宋简体" w:hAnsi="方正仿宋简体" w:eastAsia="方正仿宋简体" w:cs="方正仿宋简体"/>
          <w:b w:val="0"/>
          <w:bCs/>
          <w:color w:val="000000"/>
          <w:sz w:val="32"/>
          <w:szCs w:val="32"/>
        </w:rPr>
        <w:t>公务车辆管理持续规范。根据各级巡视、巡察提出的意见，参照</w:t>
      </w:r>
      <w:r>
        <w:rPr>
          <w:rFonts w:hint="eastAsia" w:ascii="方正仿宋简体" w:hAnsi="方正仿宋简体" w:eastAsia="方正仿宋简体" w:cs="方正仿宋简体"/>
          <w:color w:val="000000"/>
          <w:sz w:val="32"/>
          <w:szCs w:val="32"/>
        </w:rPr>
        <w:t>《西藏自治区本级行政事业单位公务车辆配备使用管理办法》，实行“一车一档”管理，降低行政成本，促进党风廉政建设。</w:t>
      </w:r>
    </w:p>
    <w:p>
      <w:pPr>
        <w:keepNext w:val="0"/>
        <w:keepLines w:val="0"/>
        <w:pageBreakBefore w:val="0"/>
        <w:kinsoku/>
        <w:wordWrap/>
        <w:topLinePunct w:val="0"/>
        <w:autoSpaceDE/>
        <w:autoSpaceDN/>
        <w:bidi w:val="0"/>
        <w:spacing w:line="576" w:lineRule="exact"/>
        <w:ind w:firstLine="641"/>
        <w:rPr>
          <w:rFonts w:hint="eastAsia" w:ascii="方正黑体简体" w:hAnsi="方正黑体简体" w:eastAsia="方正黑体简体" w:cs="方正黑体简体"/>
          <w:bCs/>
          <w:spacing w:val="-3"/>
          <w:kern w:val="0"/>
          <w:position w:val="-6"/>
          <w:sz w:val="32"/>
          <w:szCs w:val="32"/>
        </w:rPr>
      </w:pPr>
      <w:r>
        <w:rPr>
          <w:rFonts w:hint="eastAsia" w:ascii="方正黑体简体" w:hAnsi="方正黑体简体" w:eastAsia="方正黑体简体" w:cs="方正黑体简体"/>
          <w:bCs/>
          <w:spacing w:val="-3"/>
          <w:kern w:val="0"/>
          <w:position w:val="-6"/>
          <w:sz w:val="32"/>
          <w:szCs w:val="32"/>
        </w:rPr>
        <w:t>三、切实做好2021年财政管理和预算执行工作</w:t>
      </w:r>
    </w:p>
    <w:p>
      <w:pPr>
        <w:keepNext w:val="0"/>
        <w:keepLines w:val="0"/>
        <w:pageBreakBefore w:val="0"/>
        <w:kinsoku/>
        <w:wordWrap/>
        <w:topLinePunct w:val="0"/>
        <w:autoSpaceDE/>
        <w:autoSpaceDN/>
        <w:bidi w:val="0"/>
        <w:spacing w:line="576" w:lineRule="exact"/>
        <w:ind w:firstLine="640" w:firstLineChars="200"/>
        <w:rPr>
          <w:rFonts w:hint="eastAsia"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color w:val="000000"/>
          <w:sz w:val="32"/>
          <w:szCs w:val="32"/>
        </w:rPr>
        <w:t>坚持以习近平新时代中国特色社会主义思想为指导，全面贯彻党的十九大和十九届二中、三中、四中、五中全会及中央第七次西藏工作座谈会精神，认真贯彻</w:t>
      </w:r>
      <w:r>
        <w:rPr>
          <w:rFonts w:hint="eastAsia" w:ascii="方正仿宋简体" w:hAnsi="方正仿宋简体" w:eastAsia="方正仿宋简体" w:cs="方正仿宋简体"/>
          <w:color w:val="000000"/>
          <w:sz w:val="32"/>
          <w:szCs w:val="32"/>
          <w:lang w:eastAsia="zh-CN"/>
        </w:rPr>
        <w:t>县</w:t>
      </w:r>
      <w:r>
        <w:rPr>
          <w:rFonts w:hint="eastAsia" w:ascii="方正仿宋简体" w:hAnsi="方正仿宋简体" w:eastAsia="方正仿宋简体" w:cs="方正仿宋简体"/>
          <w:color w:val="000000"/>
          <w:sz w:val="32"/>
          <w:szCs w:val="32"/>
        </w:rPr>
        <w:t>委经济工作会议及全区财政工作会议精神，坚持稳中求进工作总基调，把“三个赋予一个有利于”要求贯穿始终，立足新发展阶段，贯彻新发展理念，构建新发展格局，聚焦不平衡不充分问题，正确处理好“十三对关系”，以推动高质量发展为主题，以深化供给侧结构性改革为主线，以改革创新为根本动力，以满足人民日益增长的美好生活需要为根本目的，推动积极的财政政策提质增效、更可持续；加快建立现代财税体制，强化预算约束和绩效管理；加强地方政府债务管理，防范化解地方政府隐性债务风险；全面落实政府过紧日子的要求，坚持“保运转、保工资、保基本民生”的原则，积极组织财政收入、优化财政支出结构、持续深化财政体制改革、提升财政监管水平，重点做好以下工作。</w:t>
      </w:r>
    </w:p>
    <w:p>
      <w:pPr>
        <w:keepNext w:val="0"/>
        <w:keepLines w:val="0"/>
        <w:pageBreakBefore w:val="0"/>
        <w:kinsoku/>
        <w:wordWrap/>
        <w:topLinePunct w:val="0"/>
        <w:autoSpaceDE/>
        <w:autoSpaceDN/>
        <w:bidi w:val="0"/>
        <w:spacing w:line="576" w:lineRule="exact"/>
        <w:ind w:firstLine="640" w:firstLineChars="200"/>
        <w:rPr>
          <w:rFonts w:hint="eastAsia" w:ascii="方正楷体简体" w:hAnsi="方正楷体简体" w:eastAsia="方正楷体简体" w:cs="方正楷体简体"/>
          <w:color w:val="000000"/>
          <w:sz w:val="32"/>
          <w:szCs w:val="32"/>
        </w:rPr>
      </w:pPr>
      <w:r>
        <w:rPr>
          <w:rFonts w:hint="eastAsia" w:ascii="方正楷体简体" w:hAnsi="方正楷体简体" w:eastAsia="方正楷体简体" w:cs="方正楷体简体"/>
          <w:color w:val="000000"/>
          <w:sz w:val="32"/>
          <w:szCs w:val="32"/>
        </w:rPr>
        <w:t>（一）瞄准抓收入保重点，实现全年收支任务</w:t>
      </w:r>
    </w:p>
    <w:p>
      <w:pPr>
        <w:keepNext w:val="0"/>
        <w:keepLines w:val="0"/>
        <w:pageBreakBefore w:val="0"/>
        <w:kinsoku/>
        <w:wordWrap/>
        <w:topLinePunct w:val="0"/>
        <w:autoSpaceDE/>
        <w:autoSpaceDN/>
        <w:bidi w:val="0"/>
        <w:spacing w:line="576" w:lineRule="exact"/>
        <w:ind w:firstLine="643" w:firstLineChars="200"/>
        <w:rPr>
          <w:rFonts w:hint="eastAsia"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
          <w:color w:val="000000"/>
          <w:sz w:val="32"/>
          <w:szCs w:val="32"/>
        </w:rPr>
        <w:t>一是</w:t>
      </w:r>
      <w:r>
        <w:rPr>
          <w:rFonts w:hint="eastAsia" w:ascii="方正仿宋简体" w:hAnsi="方正仿宋简体" w:eastAsia="方正仿宋简体" w:cs="方正仿宋简体"/>
          <w:b w:val="0"/>
          <w:bCs/>
          <w:color w:val="000000"/>
          <w:sz w:val="32"/>
          <w:szCs w:val="32"/>
        </w:rPr>
        <w:t>狠抓增收节支</w:t>
      </w:r>
      <w:r>
        <w:rPr>
          <w:rFonts w:hint="eastAsia" w:ascii="方正仿宋简体" w:hAnsi="方正仿宋简体" w:eastAsia="方正仿宋简体" w:cs="方正仿宋简体"/>
          <w:b/>
          <w:color w:val="000000"/>
          <w:sz w:val="32"/>
          <w:szCs w:val="32"/>
        </w:rPr>
        <w:t>。</w:t>
      </w:r>
      <w:r>
        <w:rPr>
          <w:rFonts w:hint="eastAsia" w:ascii="方正仿宋简体" w:hAnsi="方正仿宋简体" w:eastAsia="方正仿宋简体" w:cs="方正仿宋简体"/>
          <w:color w:val="000000"/>
          <w:sz w:val="32"/>
          <w:szCs w:val="32"/>
        </w:rPr>
        <w:t>科学合理预判经济形势，正确处理减税降费与依法组织财政收入的关系；坚持继续过紧日子的思想，大力压缩一般性开支，进一步压减非刚性、非急需支出，用于保障重点民生支出需要；严格预算执行，继续落实预算执行动态监控机制，严禁超预算或无预算安排支出。</w:t>
      </w:r>
      <w:r>
        <w:rPr>
          <w:rFonts w:hint="eastAsia" w:ascii="方正仿宋简体" w:hAnsi="方正仿宋简体" w:eastAsia="方正仿宋简体" w:cs="方正仿宋简体"/>
          <w:b/>
          <w:color w:val="000000"/>
          <w:sz w:val="32"/>
          <w:szCs w:val="32"/>
        </w:rPr>
        <w:t>二是</w:t>
      </w:r>
      <w:r>
        <w:rPr>
          <w:rFonts w:hint="eastAsia" w:ascii="方正仿宋简体" w:hAnsi="方正仿宋简体" w:eastAsia="方正仿宋简体" w:cs="方正仿宋简体"/>
          <w:b w:val="0"/>
          <w:bCs/>
          <w:color w:val="000000"/>
          <w:sz w:val="32"/>
          <w:szCs w:val="32"/>
        </w:rPr>
        <w:t>兜牢“三保”底线。</w:t>
      </w:r>
      <w:r>
        <w:rPr>
          <w:rFonts w:hint="eastAsia" w:ascii="方正仿宋简体" w:hAnsi="方正仿宋简体" w:eastAsia="方正仿宋简体" w:cs="方正仿宋简体"/>
          <w:color w:val="000000"/>
          <w:sz w:val="32"/>
          <w:szCs w:val="32"/>
        </w:rPr>
        <w:t>把“三保”工作放在财政工作的重要位置，坚持“三保”支出在财政支出中的优先顺序，全面落实“三保”支出主体责任。</w:t>
      </w:r>
      <w:r>
        <w:rPr>
          <w:rFonts w:hint="eastAsia" w:ascii="方正仿宋简体" w:hAnsi="方正仿宋简体" w:eastAsia="方正仿宋简体" w:cs="方正仿宋简体"/>
          <w:b/>
          <w:color w:val="000000"/>
          <w:sz w:val="32"/>
          <w:szCs w:val="32"/>
        </w:rPr>
        <w:t>三是</w:t>
      </w:r>
      <w:r>
        <w:rPr>
          <w:rFonts w:hint="eastAsia" w:ascii="方正仿宋简体" w:hAnsi="方正仿宋简体" w:eastAsia="方正仿宋简体" w:cs="方正仿宋简体"/>
          <w:b w:val="0"/>
          <w:bCs/>
          <w:color w:val="000000"/>
          <w:sz w:val="32"/>
          <w:szCs w:val="32"/>
        </w:rPr>
        <w:t>狠抓直达资金管理。按照</w:t>
      </w:r>
      <w:r>
        <w:rPr>
          <w:rFonts w:hint="eastAsia" w:ascii="方正仿宋简体" w:hAnsi="方正仿宋简体" w:eastAsia="方正仿宋简体" w:cs="方正仿宋简体"/>
          <w:color w:val="000000"/>
          <w:sz w:val="32"/>
          <w:szCs w:val="32"/>
        </w:rPr>
        <w:t>“紧抓快办、优化程序、精简层级、快速直达”的目标要求，围绕全年发展主要目标任务，保持宏观政策连续性，继续抓好直达资金落实。</w:t>
      </w:r>
    </w:p>
    <w:p>
      <w:pPr>
        <w:keepNext w:val="0"/>
        <w:keepLines w:val="0"/>
        <w:pageBreakBefore w:val="0"/>
        <w:kinsoku/>
        <w:wordWrap/>
        <w:topLinePunct w:val="0"/>
        <w:autoSpaceDE/>
        <w:autoSpaceDN/>
        <w:bidi w:val="0"/>
        <w:spacing w:line="576" w:lineRule="exact"/>
        <w:ind w:firstLine="640" w:firstLineChars="200"/>
        <w:rPr>
          <w:rFonts w:hint="eastAsia" w:ascii="方正楷体简体" w:hAnsi="方正楷体简体" w:eastAsia="方正楷体简体" w:cs="方正楷体简体"/>
          <w:color w:val="000000"/>
          <w:sz w:val="32"/>
          <w:szCs w:val="32"/>
        </w:rPr>
      </w:pPr>
      <w:r>
        <w:rPr>
          <w:rFonts w:hint="eastAsia" w:ascii="方正楷体简体" w:hAnsi="方正楷体简体" w:eastAsia="方正楷体简体" w:cs="方正楷体简体"/>
          <w:color w:val="000000"/>
          <w:sz w:val="32"/>
          <w:szCs w:val="32"/>
        </w:rPr>
        <w:t>（二）瞄准抓改革强机制，提升财政管理水平</w:t>
      </w:r>
    </w:p>
    <w:p>
      <w:pPr>
        <w:keepNext w:val="0"/>
        <w:keepLines w:val="0"/>
        <w:pageBreakBefore w:val="0"/>
        <w:widowControl/>
        <w:kinsoku/>
        <w:wordWrap/>
        <w:topLinePunct w:val="0"/>
        <w:autoSpaceDE/>
        <w:autoSpaceDN/>
        <w:bidi w:val="0"/>
        <w:spacing w:line="576" w:lineRule="exact"/>
        <w:ind w:firstLine="660"/>
        <w:rPr>
          <w:rFonts w:hint="eastAsia" w:ascii="方正仿宋简体" w:hAnsi="方正仿宋简体" w:eastAsia="方正仿宋简体" w:cs="方正仿宋简体"/>
          <w:bCs/>
          <w:spacing w:val="-3"/>
          <w:kern w:val="0"/>
          <w:position w:val="-6"/>
          <w:sz w:val="32"/>
          <w:szCs w:val="32"/>
        </w:rPr>
      </w:pPr>
      <w:r>
        <w:rPr>
          <w:rFonts w:hint="eastAsia" w:ascii="方正仿宋简体" w:hAnsi="方正仿宋简体" w:eastAsia="方正仿宋简体" w:cs="方正仿宋简体"/>
          <w:b w:val="0"/>
          <w:bCs/>
          <w:color w:val="000000"/>
          <w:sz w:val="32"/>
          <w:szCs w:val="32"/>
        </w:rPr>
        <w:t>探索推进预算管理一体化改革。</w:t>
      </w:r>
      <w:r>
        <w:rPr>
          <w:rFonts w:hint="eastAsia" w:ascii="方正仿宋简体" w:hAnsi="方正仿宋简体" w:eastAsia="方正仿宋简体" w:cs="方正仿宋简体"/>
          <w:b w:val="0"/>
          <w:bCs/>
          <w:spacing w:val="-3"/>
          <w:kern w:val="0"/>
          <w:position w:val="-6"/>
          <w:sz w:val="32"/>
          <w:szCs w:val="32"/>
        </w:rPr>
        <w:t>按</w:t>
      </w:r>
      <w:r>
        <w:rPr>
          <w:rFonts w:hint="eastAsia" w:ascii="方正仿宋简体" w:hAnsi="方正仿宋简体" w:eastAsia="方正仿宋简体" w:cs="方正仿宋简体"/>
          <w:bCs/>
          <w:spacing w:val="-3"/>
          <w:kern w:val="0"/>
          <w:position w:val="-6"/>
          <w:sz w:val="32"/>
          <w:szCs w:val="32"/>
        </w:rPr>
        <w:t>照财政部、财政厅统一的业务规范和技术标准，梳理完善我</w:t>
      </w:r>
      <w:r>
        <w:rPr>
          <w:rFonts w:hint="eastAsia" w:ascii="方正仿宋简体" w:hAnsi="方正仿宋简体" w:eastAsia="方正仿宋简体" w:cs="方正仿宋简体"/>
          <w:bCs/>
          <w:spacing w:val="-3"/>
          <w:kern w:val="0"/>
          <w:position w:val="-6"/>
          <w:sz w:val="32"/>
          <w:szCs w:val="32"/>
          <w:lang w:eastAsia="zh-CN"/>
        </w:rPr>
        <w:t>县</w:t>
      </w:r>
      <w:r>
        <w:rPr>
          <w:rFonts w:hint="eastAsia" w:ascii="方正仿宋简体" w:hAnsi="方正仿宋简体" w:eastAsia="方正仿宋简体" w:cs="方正仿宋简体"/>
          <w:bCs/>
          <w:spacing w:val="-3"/>
          <w:kern w:val="0"/>
          <w:position w:val="-6"/>
          <w:sz w:val="32"/>
          <w:szCs w:val="32"/>
        </w:rPr>
        <w:t>预算管理业务，规范预算管理流程，做细做实前期各项准备工作，确保我</w:t>
      </w:r>
      <w:r>
        <w:rPr>
          <w:rFonts w:hint="eastAsia" w:ascii="方正仿宋简体" w:hAnsi="方正仿宋简体" w:eastAsia="方正仿宋简体" w:cs="方正仿宋简体"/>
          <w:bCs/>
          <w:spacing w:val="-3"/>
          <w:kern w:val="0"/>
          <w:position w:val="-6"/>
          <w:sz w:val="32"/>
          <w:szCs w:val="32"/>
          <w:lang w:eastAsia="zh-CN"/>
        </w:rPr>
        <w:t>县</w:t>
      </w:r>
      <w:r>
        <w:rPr>
          <w:rFonts w:hint="eastAsia" w:ascii="方正仿宋简体" w:hAnsi="方正仿宋简体" w:eastAsia="方正仿宋简体" w:cs="方正仿宋简体"/>
          <w:bCs/>
          <w:spacing w:val="-3"/>
          <w:kern w:val="0"/>
          <w:position w:val="-6"/>
          <w:sz w:val="32"/>
          <w:szCs w:val="32"/>
        </w:rPr>
        <w:t>预算管理一体化系统能如期上线。</w:t>
      </w:r>
      <w:r>
        <w:rPr>
          <w:rFonts w:hint="eastAsia" w:ascii="方正仿宋简体" w:hAnsi="方正仿宋简体" w:eastAsia="方正仿宋简体" w:cs="方正仿宋简体"/>
          <w:b/>
          <w:color w:val="000000"/>
          <w:sz w:val="32"/>
          <w:szCs w:val="32"/>
          <w:lang w:eastAsia="zh-CN"/>
        </w:rPr>
        <w:t>一</w:t>
      </w:r>
      <w:r>
        <w:rPr>
          <w:rFonts w:hint="eastAsia" w:ascii="方正仿宋简体" w:hAnsi="方正仿宋简体" w:eastAsia="方正仿宋简体" w:cs="方正仿宋简体"/>
          <w:b/>
          <w:color w:val="000000"/>
          <w:sz w:val="32"/>
          <w:szCs w:val="32"/>
        </w:rPr>
        <w:t>是</w:t>
      </w:r>
      <w:r>
        <w:rPr>
          <w:rFonts w:hint="eastAsia" w:ascii="方正仿宋简体" w:hAnsi="方正仿宋简体" w:eastAsia="方正仿宋简体" w:cs="方正仿宋简体"/>
          <w:b w:val="0"/>
          <w:bCs/>
          <w:color w:val="000000"/>
          <w:sz w:val="32"/>
          <w:szCs w:val="32"/>
        </w:rPr>
        <w:t>着力推进部门预算改革。</w:t>
      </w:r>
      <w:r>
        <w:rPr>
          <w:rFonts w:hint="eastAsia" w:ascii="方正仿宋简体" w:hAnsi="方正仿宋简体" w:eastAsia="方正仿宋简体" w:cs="方正仿宋简体"/>
          <w:b w:val="0"/>
          <w:bCs/>
          <w:spacing w:val="-3"/>
          <w:kern w:val="0"/>
          <w:position w:val="-6"/>
          <w:sz w:val="32"/>
          <w:szCs w:val="32"/>
        </w:rPr>
        <w:t>推</w:t>
      </w:r>
      <w:r>
        <w:rPr>
          <w:rFonts w:hint="eastAsia" w:ascii="方正仿宋简体" w:hAnsi="方正仿宋简体" w:eastAsia="方正仿宋简体" w:cs="方正仿宋简体"/>
          <w:bCs/>
          <w:spacing w:val="-3"/>
          <w:kern w:val="0"/>
          <w:position w:val="-6"/>
          <w:sz w:val="32"/>
          <w:szCs w:val="32"/>
        </w:rPr>
        <w:t>进综合预算管理，加大财政拨款部门自有收入的统筹力度。运用零基预算理念，坚决改变预算安排和资金分配中的基数依赖，根据实际需要科学核定预算，完善能增能减、有保有压的分配机制，打破支出只增不减固化格局。</w:t>
      </w:r>
      <w:r>
        <w:rPr>
          <w:rFonts w:hint="eastAsia" w:ascii="方正仿宋简体" w:hAnsi="方正仿宋简体" w:eastAsia="方正仿宋简体" w:cs="方正仿宋简体"/>
          <w:b/>
          <w:color w:val="000000"/>
          <w:sz w:val="32"/>
          <w:szCs w:val="32"/>
          <w:lang w:eastAsia="zh-CN"/>
        </w:rPr>
        <w:t>二</w:t>
      </w:r>
      <w:r>
        <w:rPr>
          <w:rFonts w:hint="eastAsia" w:ascii="方正仿宋简体" w:hAnsi="方正仿宋简体" w:eastAsia="方正仿宋简体" w:cs="方正仿宋简体"/>
          <w:b/>
          <w:color w:val="000000"/>
          <w:sz w:val="32"/>
          <w:szCs w:val="32"/>
        </w:rPr>
        <w:t>是</w:t>
      </w:r>
      <w:r>
        <w:rPr>
          <w:rFonts w:hint="eastAsia" w:ascii="方正仿宋简体" w:hAnsi="方正仿宋简体" w:eastAsia="方正仿宋简体" w:cs="方正仿宋简体"/>
          <w:b w:val="0"/>
          <w:bCs/>
          <w:color w:val="000000"/>
          <w:sz w:val="32"/>
          <w:szCs w:val="32"/>
          <w:lang w:eastAsia="zh-CN"/>
        </w:rPr>
        <w:t>尽快</w:t>
      </w:r>
      <w:r>
        <w:rPr>
          <w:rFonts w:hint="eastAsia" w:ascii="方正仿宋简体" w:hAnsi="方正仿宋简体" w:eastAsia="方正仿宋简体" w:cs="方正仿宋简体"/>
          <w:b w:val="0"/>
          <w:bCs/>
          <w:color w:val="000000"/>
          <w:sz w:val="32"/>
          <w:szCs w:val="32"/>
        </w:rPr>
        <w:t>推进公务卡改革。</w:t>
      </w:r>
      <w:r>
        <w:rPr>
          <w:rFonts w:hint="eastAsia" w:ascii="方正仿宋简体" w:hAnsi="方正仿宋简体" w:eastAsia="方正仿宋简体" w:cs="方正仿宋简体"/>
          <w:color w:val="000000"/>
          <w:sz w:val="32"/>
          <w:szCs w:val="32"/>
          <w:lang w:eastAsia="zh-CN"/>
        </w:rPr>
        <w:t>我县</w:t>
      </w:r>
      <w:r>
        <w:rPr>
          <w:rFonts w:hint="eastAsia" w:ascii="方正仿宋简体" w:hAnsi="方正仿宋简体" w:eastAsia="方正仿宋简体" w:cs="方正仿宋简体"/>
          <w:sz w:val="32"/>
          <w:szCs w:val="32"/>
        </w:rPr>
        <w:t>严格按照《那曲市本级预算单位公务卡管理暂行办法》（那政办发[2021]7号）文件，力争2021年实现公务卡</w:t>
      </w:r>
      <w:r>
        <w:rPr>
          <w:rFonts w:hint="eastAsia" w:ascii="方正仿宋简体" w:hAnsi="方正仿宋简体" w:eastAsia="方正仿宋简体" w:cs="方正仿宋简体"/>
          <w:sz w:val="32"/>
          <w:szCs w:val="32"/>
          <w:lang w:eastAsia="zh-CN"/>
        </w:rPr>
        <w:t>全面推广。</w:t>
      </w:r>
      <w:r>
        <w:rPr>
          <w:rFonts w:hint="eastAsia" w:ascii="方正仿宋简体" w:hAnsi="方正仿宋简体" w:eastAsia="方正仿宋简体" w:cs="方正仿宋简体"/>
          <w:b/>
          <w:color w:val="000000"/>
          <w:sz w:val="32"/>
          <w:szCs w:val="32"/>
          <w:lang w:eastAsia="zh-CN"/>
        </w:rPr>
        <w:t>三</w:t>
      </w:r>
      <w:r>
        <w:rPr>
          <w:rFonts w:hint="eastAsia" w:ascii="方正仿宋简体" w:hAnsi="方正仿宋简体" w:eastAsia="方正仿宋简体" w:cs="方正仿宋简体"/>
          <w:b/>
          <w:color w:val="000000"/>
          <w:sz w:val="32"/>
          <w:szCs w:val="32"/>
        </w:rPr>
        <w:t>是</w:t>
      </w:r>
      <w:r>
        <w:rPr>
          <w:rFonts w:hint="eastAsia" w:ascii="方正仿宋简体" w:hAnsi="方正仿宋简体" w:eastAsia="方正仿宋简体" w:cs="方正仿宋简体"/>
          <w:b w:val="0"/>
          <w:bCs/>
          <w:color w:val="000000"/>
          <w:sz w:val="32"/>
          <w:szCs w:val="32"/>
        </w:rPr>
        <w:t>加强预算执行管理。</w:t>
      </w:r>
      <w:r>
        <w:rPr>
          <w:rFonts w:hint="eastAsia" w:ascii="方正仿宋简体" w:hAnsi="方正仿宋简体" w:eastAsia="方正仿宋简体" w:cs="方正仿宋简体"/>
          <w:b w:val="0"/>
          <w:bCs/>
          <w:spacing w:val="-3"/>
          <w:kern w:val="0"/>
          <w:position w:val="-6"/>
          <w:sz w:val="32"/>
          <w:szCs w:val="32"/>
        </w:rPr>
        <w:t>硬化预算执行约束，严格执行人大审查批准的</w:t>
      </w:r>
      <w:r>
        <w:rPr>
          <w:rFonts w:hint="eastAsia" w:ascii="方正仿宋简体" w:hAnsi="方正仿宋简体" w:eastAsia="方正仿宋简体" w:cs="方正仿宋简体"/>
          <w:bCs/>
          <w:spacing w:val="-3"/>
          <w:kern w:val="0"/>
          <w:position w:val="-6"/>
          <w:sz w:val="32"/>
          <w:szCs w:val="32"/>
        </w:rPr>
        <w:t>预算，从严控制预算调剂事项。预算执行中</w:t>
      </w:r>
      <w:r>
        <w:rPr>
          <w:rFonts w:hint="eastAsia" w:ascii="方正仿宋简体" w:hAnsi="方正仿宋简体" w:eastAsia="方正仿宋简体" w:cs="方正仿宋简体"/>
          <w:bCs/>
          <w:spacing w:val="-3"/>
          <w:kern w:val="0"/>
          <w:position w:val="-6"/>
          <w:sz w:val="32"/>
          <w:szCs w:val="32"/>
          <w:lang w:eastAsia="zh-CN"/>
        </w:rPr>
        <w:t>原则</w:t>
      </w:r>
      <w:r>
        <w:rPr>
          <w:rFonts w:hint="eastAsia" w:ascii="方正仿宋简体" w:hAnsi="方正仿宋简体" w:eastAsia="方正仿宋简体" w:cs="方正仿宋简体"/>
          <w:bCs/>
          <w:spacing w:val="-3"/>
          <w:kern w:val="0"/>
          <w:position w:val="-6"/>
          <w:sz w:val="32"/>
          <w:szCs w:val="32"/>
        </w:rPr>
        <w:t>不追加预算，不出台增加当年政策。</w:t>
      </w:r>
    </w:p>
    <w:p>
      <w:pPr>
        <w:keepNext w:val="0"/>
        <w:keepLines w:val="0"/>
        <w:pageBreakBefore w:val="0"/>
        <w:kinsoku/>
        <w:wordWrap/>
        <w:topLinePunct w:val="0"/>
        <w:autoSpaceDE/>
        <w:autoSpaceDN/>
        <w:bidi w:val="0"/>
        <w:spacing w:line="576" w:lineRule="exact"/>
        <w:ind w:firstLine="640" w:firstLineChars="200"/>
        <w:rPr>
          <w:rFonts w:hint="eastAsia" w:ascii="方正楷体简体" w:hAnsi="方正楷体简体" w:eastAsia="方正楷体简体" w:cs="方正楷体简体"/>
          <w:color w:val="000000"/>
          <w:sz w:val="32"/>
          <w:szCs w:val="32"/>
        </w:rPr>
      </w:pPr>
      <w:r>
        <w:rPr>
          <w:rFonts w:hint="eastAsia" w:ascii="方正楷体简体" w:hAnsi="方正楷体简体" w:eastAsia="方正楷体简体" w:cs="方正楷体简体"/>
          <w:color w:val="000000"/>
          <w:sz w:val="32"/>
          <w:szCs w:val="32"/>
        </w:rPr>
        <w:t>（三）瞄准抓民生促发展，推进经济社会建设</w:t>
      </w:r>
    </w:p>
    <w:p>
      <w:pPr>
        <w:keepNext w:val="0"/>
        <w:keepLines w:val="0"/>
        <w:pageBreakBefore w:val="0"/>
        <w:kinsoku/>
        <w:wordWrap/>
        <w:overflowPunct w:val="0"/>
        <w:topLinePunct w:val="0"/>
        <w:autoSpaceDE/>
        <w:autoSpaceDN/>
        <w:bidi w:val="0"/>
        <w:spacing w:line="576" w:lineRule="exact"/>
        <w:ind w:left="105" w:leftChars="50" w:firstLine="473" w:firstLineChars="150"/>
        <w:rPr>
          <w:rFonts w:hint="eastAsia" w:ascii="方正仿宋简体" w:hAnsi="方正仿宋简体" w:eastAsia="方正仿宋简体" w:cs="方正仿宋简体"/>
          <w:b/>
          <w:bCs/>
          <w:color w:val="000000"/>
          <w:spacing w:val="-3"/>
          <w:position w:val="-6"/>
          <w:sz w:val="32"/>
          <w:szCs w:val="32"/>
        </w:rPr>
      </w:pPr>
      <w:r>
        <w:rPr>
          <w:rFonts w:hint="eastAsia" w:ascii="方正仿宋简体" w:hAnsi="方正仿宋简体" w:eastAsia="方正仿宋简体" w:cs="方正仿宋简体"/>
          <w:b/>
          <w:bCs/>
          <w:color w:val="000000"/>
          <w:spacing w:val="-3"/>
          <w:position w:val="-6"/>
          <w:sz w:val="32"/>
          <w:szCs w:val="32"/>
        </w:rPr>
        <w:t>一是</w:t>
      </w:r>
      <w:r>
        <w:rPr>
          <w:rFonts w:hint="eastAsia" w:ascii="方正仿宋简体" w:hAnsi="方正仿宋简体" w:eastAsia="方正仿宋简体" w:cs="方正仿宋简体"/>
          <w:b w:val="0"/>
          <w:bCs w:val="0"/>
          <w:color w:val="000000"/>
          <w:spacing w:val="-3"/>
          <w:position w:val="-6"/>
          <w:sz w:val="32"/>
          <w:szCs w:val="32"/>
        </w:rPr>
        <w:t>大力支持乡村振兴战略实施。</w:t>
      </w:r>
      <w:r>
        <w:rPr>
          <w:rFonts w:hint="eastAsia" w:ascii="方正仿宋简体" w:hAnsi="方正仿宋简体" w:eastAsia="方正仿宋简体" w:cs="方正仿宋简体"/>
          <w:bCs/>
          <w:color w:val="000000"/>
          <w:spacing w:val="-3"/>
          <w:position w:val="-6"/>
          <w:sz w:val="32"/>
          <w:szCs w:val="32"/>
        </w:rPr>
        <w:t>足额安排财政扶贫资金</w:t>
      </w:r>
      <w:r>
        <w:rPr>
          <w:rFonts w:hint="eastAsia" w:ascii="方正仿宋简体" w:hAnsi="方正仿宋简体" w:eastAsia="方正仿宋简体" w:cs="方正仿宋简体"/>
          <w:color w:val="000000"/>
          <w:spacing w:val="-3"/>
          <w:position w:val="-6"/>
          <w:sz w:val="32"/>
          <w:szCs w:val="32"/>
        </w:rPr>
        <w:t>，</w:t>
      </w:r>
      <w:r>
        <w:rPr>
          <w:rFonts w:hint="eastAsia" w:ascii="方正仿宋简体" w:hAnsi="方正仿宋简体" w:eastAsia="方正仿宋简体" w:cs="方正仿宋简体"/>
          <w:bCs/>
          <w:color w:val="000000"/>
          <w:spacing w:val="-3"/>
          <w:position w:val="-6"/>
          <w:sz w:val="32"/>
          <w:szCs w:val="32"/>
        </w:rPr>
        <w:t>巩固脱贫攻坚成果。全面落实强农惠农政策，完善涉农商业保险投入体制机制，以政策带动农牧民增产增收，</w:t>
      </w:r>
      <w:r>
        <w:rPr>
          <w:rFonts w:hint="eastAsia" w:ascii="方正仿宋简体" w:hAnsi="方正仿宋简体" w:eastAsia="方正仿宋简体" w:cs="方正仿宋简体"/>
          <w:color w:val="000000"/>
          <w:spacing w:val="-3"/>
          <w:position w:val="-6"/>
          <w:sz w:val="32"/>
          <w:szCs w:val="32"/>
        </w:rPr>
        <w:t>提高抵御自然灾害的能力。</w:t>
      </w:r>
      <w:r>
        <w:rPr>
          <w:rFonts w:hint="eastAsia" w:ascii="方正仿宋简体" w:hAnsi="方正仿宋简体" w:eastAsia="方正仿宋简体" w:cs="方正仿宋简体"/>
          <w:b/>
          <w:bCs/>
          <w:color w:val="000000"/>
          <w:spacing w:val="-3"/>
          <w:position w:val="-6"/>
          <w:sz w:val="32"/>
          <w:szCs w:val="32"/>
        </w:rPr>
        <w:t>二是</w:t>
      </w:r>
      <w:r>
        <w:rPr>
          <w:rFonts w:hint="eastAsia" w:ascii="方正仿宋简体" w:hAnsi="方正仿宋简体" w:eastAsia="方正仿宋简体" w:cs="方正仿宋简体"/>
          <w:b w:val="0"/>
          <w:bCs w:val="0"/>
          <w:color w:val="000000"/>
          <w:spacing w:val="-3"/>
          <w:position w:val="-6"/>
          <w:sz w:val="32"/>
          <w:szCs w:val="32"/>
        </w:rPr>
        <w:t>大力支持教育事业优先发展。坚持教</w:t>
      </w:r>
      <w:r>
        <w:rPr>
          <w:rFonts w:hint="eastAsia" w:ascii="方正仿宋简体" w:hAnsi="方正仿宋简体" w:eastAsia="方正仿宋简体" w:cs="方正仿宋简体"/>
          <w:bCs/>
          <w:color w:val="000000"/>
          <w:spacing w:val="-3"/>
          <w:position w:val="-6"/>
          <w:sz w:val="32"/>
          <w:szCs w:val="32"/>
        </w:rPr>
        <w:t>育优先发展战略，聚焦全</w:t>
      </w:r>
      <w:r>
        <w:rPr>
          <w:rFonts w:hint="eastAsia" w:ascii="方正仿宋简体" w:hAnsi="方正仿宋简体" w:eastAsia="方正仿宋简体" w:cs="方正仿宋简体"/>
          <w:bCs/>
          <w:color w:val="000000"/>
          <w:spacing w:val="-3"/>
          <w:position w:val="-6"/>
          <w:sz w:val="32"/>
          <w:szCs w:val="32"/>
          <w:lang w:eastAsia="zh-CN"/>
        </w:rPr>
        <w:t>县</w:t>
      </w:r>
      <w:r>
        <w:rPr>
          <w:rFonts w:hint="eastAsia" w:ascii="方正仿宋简体" w:hAnsi="方正仿宋简体" w:eastAsia="方正仿宋简体" w:cs="方正仿宋简体"/>
          <w:bCs/>
          <w:color w:val="000000"/>
          <w:spacing w:val="-3"/>
          <w:position w:val="-6"/>
          <w:sz w:val="32"/>
          <w:szCs w:val="32"/>
        </w:rPr>
        <w:t>教育事业关键领域和薄弱环节，不断完善体制机制，促进教育投入持续稳定。</w:t>
      </w:r>
      <w:r>
        <w:rPr>
          <w:rFonts w:hint="eastAsia" w:ascii="方正仿宋简体" w:hAnsi="方正仿宋简体" w:eastAsia="方正仿宋简体" w:cs="方正仿宋简体"/>
          <w:b/>
          <w:bCs/>
          <w:color w:val="000000"/>
          <w:spacing w:val="-3"/>
          <w:position w:val="-6"/>
          <w:sz w:val="32"/>
          <w:szCs w:val="32"/>
        </w:rPr>
        <w:t>三是</w:t>
      </w:r>
      <w:r>
        <w:rPr>
          <w:rFonts w:hint="eastAsia" w:ascii="方正仿宋简体" w:hAnsi="方正仿宋简体" w:eastAsia="方正仿宋简体" w:cs="方正仿宋简体"/>
          <w:b w:val="0"/>
          <w:bCs w:val="0"/>
          <w:color w:val="000000"/>
          <w:spacing w:val="-3"/>
          <w:position w:val="-6"/>
          <w:sz w:val="32"/>
          <w:szCs w:val="32"/>
        </w:rPr>
        <w:t>大力支持社会保障水平提升。进一</w:t>
      </w:r>
      <w:r>
        <w:rPr>
          <w:rFonts w:hint="eastAsia" w:ascii="方正仿宋简体" w:hAnsi="方正仿宋简体" w:eastAsia="方正仿宋简体" w:cs="方正仿宋简体"/>
          <w:bCs/>
          <w:color w:val="000000"/>
          <w:spacing w:val="-3"/>
          <w:position w:val="-6"/>
          <w:sz w:val="32"/>
          <w:szCs w:val="32"/>
        </w:rPr>
        <w:t>步完善各项促进就业财税政策，继续实施针对就业困难人员的社会保险补贴、公益性岗位补贴等就业援助政策。</w:t>
      </w:r>
      <w:r>
        <w:rPr>
          <w:rFonts w:hint="eastAsia" w:ascii="方正仿宋简体" w:hAnsi="方正仿宋简体" w:eastAsia="方正仿宋简体" w:cs="方正仿宋简体"/>
          <w:b/>
          <w:bCs/>
          <w:color w:val="000000"/>
          <w:spacing w:val="-3"/>
          <w:position w:val="-6"/>
          <w:sz w:val="32"/>
          <w:szCs w:val="32"/>
        </w:rPr>
        <w:t>四是</w:t>
      </w:r>
      <w:r>
        <w:rPr>
          <w:rFonts w:hint="eastAsia" w:ascii="方正仿宋简体" w:hAnsi="方正仿宋简体" w:eastAsia="方正仿宋简体" w:cs="方正仿宋简体"/>
          <w:b w:val="0"/>
          <w:bCs w:val="0"/>
          <w:color w:val="000000"/>
          <w:spacing w:val="-3"/>
          <w:position w:val="-6"/>
          <w:sz w:val="32"/>
          <w:szCs w:val="32"/>
        </w:rPr>
        <w:t>大力支持卫生健康事业发展。支持落实农牧区医疗制度，持续推进</w:t>
      </w:r>
      <w:r>
        <w:rPr>
          <w:rFonts w:hint="eastAsia" w:ascii="方正仿宋简体" w:hAnsi="方正仿宋简体" w:eastAsia="方正仿宋简体" w:cs="方正仿宋简体"/>
          <w:bCs/>
          <w:color w:val="000000"/>
          <w:spacing w:val="-3"/>
          <w:position w:val="-6"/>
          <w:sz w:val="32"/>
          <w:szCs w:val="32"/>
        </w:rPr>
        <w:t>城乡医疗卫生服务均等化，全面落实</w:t>
      </w:r>
      <w:r>
        <w:rPr>
          <w:rFonts w:hint="eastAsia" w:ascii="方正仿宋简体" w:hAnsi="方正仿宋简体" w:eastAsia="方正仿宋简体" w:cs="方正仿宋简体"/>
          <w:bCs/>
          <w:spacing w:val="-3"/>
          <w:position w:val="-6"/>
          <w:sz w:val="32"/>
          <w:szCs w:val="32"/>
        </w:rPr>
        <w:t>国</w:t>
      </w:r>
      <w:r>
        <w:rPr>
          <w:rFonts w:hint="eastAsia" w:ascii="方正仿宋简体" w:hAnsi="方正仿宋简体" w:eastAsia="方正仿宋简体" w:cs="方正仿宋简体"/>
          <w:bCs/>
          <w:color w:val="000000"/>
          <w:spacing w:val="-3"/>
          <w:position w:val="-6"/>
          <w:sz w:val="32"/>
          <w:szCs w:val="32"/>
        </w:rPr>
        <w:t>家基本药物销售零差价补贴。</w:t>
      </w:r>
      <w:r>
        <w:rPr>
          <w:rFonts w:hint="eastAsia" w:ascii="方正仿宋简体" w:hAnsi="方正仿宋简体" w:eastAsia="方正仿宋简体" w:cs="方正仿宋简体"/>
          <w:b/>
          <w:bCs/>
          <w:color w:val="000000"/>
          <w:spacing w:val="-3"/>
          <w:position w:val="-6"/>
          <w:sz w:val="32"/>
          <w:szCs w:val="32"/>
        </w:rPr>
        <w:t>五是</w:t>
      </w:r>
      <w:r>
        <w:rPr>
          <w:rFonts w:hint="eastAsia" w:ascii="方正仿宋简体" w:hAnsi="方正仿宋简体" w:eastAsia="方正仿宋简体" w:cs="方正仿宋简体"/>
          <w:b w:val="0"/>
          <w:bCs w:val="0"/>
          <w:color w:val="000000"/>
          <w:spacing w:val="-3"/>
          <w:position w:val="-6"/>
          <w:sz w:val="32"/>
          <w:szCs w:val="32"/>
        </w:rPr>
        <w:t>大力支持文化事业繁荣发展。</w:t>
      </w:r>
      <w:r>
        <w:rPr>
          <w:rFonts w:hint="eastAsia" w:ascii="方正仿宋简体" w:hAnsi="方正仿宋简体" w:eastAsia="方正仿宋简体" w:cs="方正仿宋简体"/>
          <w:color w:val="000000"/>
          <w:spacing w:val="-3"/>
          <w:position w:val="-6"/>
          <w:sz w:val="32"/>
          <w:szCs w:val="32"/>
        </w:rPr>
        <w:t>大力推进公共文化服务体系建设，支持做好电影公益放映、民间艺术团、县级应急广播体系建设、村级组织活动场所建设等工作。支持做好重点文物保护、复制、非物质文化遗产保护等相关工作。</w:t>
      </w:r>
    </w:p>
    <w:p>
      <w:pPr>
        <w:keepNext w:val="0"/>
        <w:keepLines w:val="0"/>
        <w:pageBreakBefore w:val="0"/>
        <w:kinsoku/>
        <w:wordWrap/>
        <w:topLinePunct w:val="0"/>
        <w:autoSpaceDE/>
        <w:autoSpaceDN/>
        <w:bidi w:val="0"/>
        <w:spacing w:line="576" w:lineRule="exact"/>
        <w:ind w:firstLine="640" w:firstLineChars="200"/>
        <w:rPr>
          <w:rFonts w:hint="eastAsia" w:ascii="方正楷体简体" w:hAnsi="方正楷体简体" w:eastAsia="方正楷体简体" w:cs="方正楷体简体"/>
          <w:color w:val="000000"/>
          <w:sz w:val="32"/>
          <w:szCs w:val="32"/>
        </w:rPr>
      </w:pPr>
      <w:r>
        <w:rPr>
          <w:rFonts w:hint="eastAsia" w:ascii="方正楷体简体" w:hAnsi="方正楷体简体" w:eastAsia="方正楷体简体" w:cs="方正楷体简体"/>
          <w:color w:val="000000"/>
          <w:sz w:val="32"/>
          <w:szCs w:val="32"/>
        </w:rPr>
        <w:t>（四）瞄准抓监管讲实效，提升依法理财水平</w:t>
      </w:r>
    </w:p>
    <w:p>
      <w:pPr>
        <w:keepNext w:val="0"/>
        <w:keepLines w:val="0"/>
        <w:pageBreakBefore w:val="0"/>
        <w:kinsoku/>
        <w:wordWrap/>
        <w:topLinePunct w:val="0"/>
        <w:autoSpaceDE/>
        <w:autoSpaceDN/>
        <w:bidi w:val="0"/>
        <w:spacing w:line="576" w:lineRule="exact"/>
        <w:ind w:firstLine="643" w:firstLineChars="200"/>
        <w:rPr>
          <w:rFonts w:hint="eastAsia"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
          <w:color w:val="000000"/>
          <w:sz w:val="32"/>
          <w:szCs w:val="32"/>
        </w:rPr>
        <w:t>一是</w:t>
      </w:r>
      <w:r>
        <w:rPr>
          <w:rFonts w:hint="eastAsia" w:ascii="方正仿宋简体" w:hAnsi="方正仿宋简体" w:eastAsia="方正仿宋简体" w:cs="方正仿宋简体"/>
          <w:b w:val="0"/>
          <w:bCs/>
          <w:color w:val="000000"/>
          <w:sz w:val="32"/>
          <w:szCs w:val="32"/>
        </w:rPr>
        <w:t>持续加强政府债务管理。做好</w:t>
      </w:r>
      <w:r>
        <w:rPr>
          <w:rFonts w:hint="eastAsia" w:ascii="方正仿宋简体" w:hAnsi="方正仿宋简体" w:eastAsia="方正仿宋简体" w:cs="方正仿宋简体"/>
          <w:color w:val="000000"/>
          <w:sz w:val="32"/>
          <w:szCs w:val="32"/>
        </w:rPr>
        <w:t>地方政府新增专项债券项目的前期工作，按照“资金跟着项目走”的原则，加强项目储备，加快项目申报，确保项目尽早落实落地，发挥地方政府债券扩大投资和稳增长的积极作用。</w:t>
      </w:r>
      <w:r>
        <w:rPr>
          <w:rFonts w:hint="eastAsia" w:ascii="方正仿宋简体" w:hAnsi="方正仿宋简体" w:eastAsia="方正仿宋简体" w:cs="方正仿宋简体"/>
          <w:b/>
          <w:color w:val="000000"/>
          <w:sz w:val="32"/>
          <w:szCs w:val="32"/>
        </w:rPr>
        <w:t>二是</w:t>
      </w:r>
      <w:r>
        <w:rPr>
          <w:rFonts w:hint="eastAsia" w:ascii="方正仿宋简体" w:hAnsi="方正仿宋简体" w:eastAsia="方正仿宋简体" w:cs="方正仿宋简体"/>
          <w:b w:val="0"/>
          <w:bCs/>
          <w:color w:val="000000"/>
          <w:sz w:val="32"/>
          <w:szCs w:val="32"/>
        </w:rPr>
        <w:t>持续加强预算绩效管理。</w:t>
      </w:r>
      <w:r>
        <w:rPr>
          <w:rFonts w:hint="eastAsia" w:ascii="方正仿宋简体" w:hAnsi="方正仿宋简体" w:eastAsia="方正仿宋简体" w:cs="方正仿宋简体"/>
          <w:b w:val="0"/>
          <w:bCs/>
          <w:spacing w:val="-3"/>
          <w:kern w:val="0"/>
          <w:position w:val="-6"/>
          <w:sz w:val="32"/>
          <w:szCs w:val="32"/>
        </w:rPr>
        <w:t>做</w:t>
      </w:r>
      <w:r>
        <w:rPr>
          <w:rFonts w:hint="eastAsia" w:ascii="方正仿宋简体" w:hAnsi="方正仿宋简体" w:eastAsia="方正仿宋简体" w:cs="方正仿宋简体"/>
          <w:bCs/>
          <w:spacing w:val="-3"/>
          <w:kern w:val="0"/>
          <w:position w:val="-6"/>
          <w:sz w:val="32"/>
          <w:szCs w:val="32"/>
        </w:rPr>
        <w:t>好预算绩效运行监控，加强绩效自评管理，提升绩效评价质量，健全结果反馈和整改制度，健全绩效评价结果与预算安排和政策调整挂钩机制，对绩效评价结果较差的项目，适当调减或不再安排预算。</w:t>
      </w:r>
      <w:r>
        <w:rPr>
          <w:rFonts w:hint="eastAsia" w:ascii="方正仿宋简体" w:hAnsi="方正仿宋简体" w:eastAsia="方正仿宋简体" w:cs="方正仿宋简体"/>
          <w:b/>
          <w:color w:val="000000"/>
          <w:sz w:val="32"/>
          <w:szCs w:val="32"/>
        </w:rPr>
        <w:t>三是</w:t>
      </w:r>
      <w:r>
        <w:rPr>
          <w:rFonts w:hint="eastAsia" w:ascii="方正仿宋简体" w:hAnsi="方正仿宋简体" w:eastAsia="方正仿宋简体" w:cs="方正仿宋简体"/>
          <w:b w:val="0"/>
          <w:bCs/>
          <w:color w:val="000000"/>
          <w:sz w:val="32"/>
          <w:szCs w:val="32"/>
        </w:rPr>
        <w:t>持续加强国库集中支付管理。强化财政性资金</w:t>
      </w:r>
      <w:r>
        <w:rPr>
          <w:rFonts w:hint="eastAsia" w:ascii="方正仿宋简体" w:hAnsi="方正仿宋简体" w:eastAsia="方正仿宋简体" w:cs="方正仿宋简体"/>
          <w:color w:val="000000"/>
          <w:sz w:val="32"/>
          <w:szCs w:val="32"/>
        </w:rPr>
        <w:t>管理和监督，提高资金运行效率和使用效益。积极开展县财政</w:t>
      </w:r>
      <w:r>
        <w:rPr>
          <w:rFonts w:hint="eastAsia" w:ascii="方正仿宋简体" w:hAnsi="方正仿宋简体" w:eastAsia="方正仿宋简体" w:cs="方正仿宋简体"/>
          <w:color w:val="000000"/>
          <w:sz w:val="32"/>
          <w:szCs w:val="32"/>
          <w:lang w:eastAsia="zh-CN"/>
        </w:rPr>
        <w:t>局</w:t>
      </w:r>
      <w:r>
        <w:rPr>
          <w:rFonts w:hint="eastAsia" w:ascii="方正仿宋简体" w:hAnsi="方正仿宋简体" w:eastAsia="方正仿宋简体" w:cs="方正仿宋简体"/>
          <w:color w:val="000000"/>
          <w:sz w:val="32"/>
          <w:szCs w:val="32"/>
        </w:rPr>
        <w:t>专户</w:t>
      </w:r>
      <w:r>
        <w:rPr>
          <w:rFonts w:hint="eastAsia" w:ascii="方正仿宋简体" w:hAnsi="方正仿宋简体" w:eastAsia="方正仿宋简体" w:cs="方正仿宋简体"/>
          <w:color w:val="000000"/>
          <w:sz w:val="32"/>
          <w:szCs w:val="32"/>
          <w:lang w:eastAsia="zh-CN"/>
        </w:rPr>
        <w:t>清理工作</w:t>
      </w:r>
      <w:r>
        <w:rPr>
          <w:rFonts w:hint="eastAsia" w:ascii="方正仿宋简体" w:hAnsi="方正仿宋简体" w:eastAsia="方正仿宋简体" w:cs="方正仿宋简体"/>
          <w:color w:val="000000"/>
          <w:sz w:val="32"/>
          <w:szCs w:val="32"/>
        </w:rPr>
        <w:t>，力争到202</w:t>
      </w:r>
      <w:r>
        <w:rPr>
          <w:rFonts w:hint="eastAsia" w:ascii="方正仿宋简体" w:hAnsi="方正仿宋简体" w:eastAsia="方正仿宋简体" w:cs="方正仿宋简体"/>
          <w:color w:val="000000"/>
          <w:sz w:val="32"/>
          <w:szCs w:val="32"/>
          <w:lang w:val="en-US" w:eastAsia="zh-CN"/>
        </w:rPr>
        <w:t>1</w:t>
      </w:r>
      <w:r>
        <w:rPr>
          <w:rFonts w:hint="eastAsia" w:ascii="方正仿宋简体" w:hAnsi="方正仿宋简体" w:eastAsia="方正仿宋简体" w:cs="方正仿宋简体"/>
          <w:color w:val="000000"/>
          <w:sz w:val="32"/>
          <w:szCs w:val="32"/>
        </w:rPr>
        <w:t>年底实现财政专户全面清理和规范。</w:t>
      </w:r>
      <w:r>
        <w:rPr>
          <w:rFonts w:hint="eastAsia" w:ascii="方正仿宋简体" w:hAnsi="方正仿宋简体" w:eastAsia="方正仿宋简体" w:cs="方正仿宋简体"/>
          <w:b/>
          <w:color w:val="000000"/>
          <w:sz w:val="32"/>
          <w:szCs w:val="32"/>
        </w:rPr>
        <w:t>四是</w:t>
      </w:r>
      <w:r>
        <w:rPr>
          <w:rFonts w:hint="eastAsia" w:ascii="方正仿宋简体" w:hAnsi="方正仿宋简体" w:eastAsia="方正仿宋简体" w:cs="方正仿宋简体"/>
          <w:b w:val="0"/>
          <w:bCs/>
          <w:color w:val="000000"/>
          <w:sz w:val="32"/>
          <w:szCs w:val="32"/>
        </w:rPr>
        <w:t>持续加强财政监督检查。持续加大扶贫、教育、卫生、社保等民生</w:t>
      </w:r>
      <w:r>
        <w:rPr>
          <w:rFonts w:hint="eastAsia" w:ascii="方正仿宋简体" w:hAnsi="方正仿宋简体" w:eastAsia="方正仿宋简体" w:cs="方正仿宋简体"/>
          <w:color w:val="000000"/>
          <w:sz w:val="32"/>
          <w:szCs w:val="32"/>
        </w:rPr>
        <w:t>政策资金落实情况的监督检查力度，集中力量提升监督检查的层次和水平。认真抓好区党委巡视、市委巡察，</w:t>
      </w:r>
      <w:r>
        <w:rPr>
          <w:rFonts w:hint="eastAsia" w:ascii="方正仿宋简体" w:hAnsi="方正仿宋简体" w:eastAsia="方正仿宋简体" w:cs="方正仿宋简体"/>
          <w:color w:val="000000"/>
          <w:sz w:val="32"/>
          <w:szCs w:val="32"/>
          <w:lang w:eastAsia="zh-CN"/>
        </w:rPr>
        <w:t>交叉</w:t>
      </w:r>
      <w:r>
        <w:rPr>
          <w:rFonts w:hint="eastAsia" w:ascii="方正仿宋简体" w:hAnsi="方正仿宋简体" w:eastAsia="方正仿宋简体" w:cs="方正仿宋简体"/>
          <w:color w:val="000000"/>
          <w:sz w:val="32"/>
          <w:szCs w:val="32"/>
        </w:rPr>
        <w:t>审计和同级审计提出问题的整改落实，建立长效机制，完善财政管理制度。</w:t>
      </w:r>
      <w:r>
        <w:rPr>
          <w:rFonts w:hint="eastAsia" w:ascii="方正仿宋简体" w:hAnsi="方正仿宋简体" w:eastAsia="方正仿宋简体" w:cs="方正仿宋简体"/>
          <w:b/>
          <w:color w:val="000000"/>
          <w:sz w:val="32"/>
          <w:szCs w:val="32"/>
        </w:rPr>
        <w:t>五是</w:t>
      </w:r>
      <w:r>
        <w:rPr>
          <w:rFonts w:hint="eastAsia" w:ascii="方正仿宋简体" w:hAnsi="方正仿宋简体" w:eastAsia="方正仿宋简体" w:cs="方正仿宋简体"/>
          <w:b w:val="0"/>
          <w:bCs/>
          <w:color w:val="000000"/>
          <w:sz w:val="32"/>
          <w:szCs w:val="32"/>
        </w:rPr>
        <w:t>持续加强财政业务培训。结合202</w:t>
      </w:r>
      <w:r>
        <w:rPr>
          <w:rFonts w:hint="eastAsia" w:ascii="方正仿宋简体" w:hAnsi="方正仿宋简体" w:eastAsia="方正仿宋简体" w:cs="方正仿宋简体"/>
          <w:color w:val="000000"/>
          <w:sz w:val="32"/>
          <w:szCs w:val="32"/>
        </w:rPr>
        <w:t>0年区党委巡视</w:t>
      </w:r>
      <w:r>
        <w:rPr>
          <w:rFonts w:hint="eastAsia" w:ascii="方正仿宋简体" w:hAnsi="方正仿宋简体" w:eastAsia="方正仿宋简体" w:cs="方正仿宋简体"/>
          <w:color w:val="000000"/>
          <w:sz w:val="32"/>
          <w:szCs w:val="32"/>
          <w:lang w:eastAsia="zh-CN"/>
        </w:rPr>
        <w:t>在</w:t>
      </w:r>
      <w:r>
        <w:rPr>
          <w:rFonts w:hint="eastAsia" w:ascii="方正仿宋简体" w:hAnsi="方正仿宋简体" w:eastAsia="方正仿宋简体" w:cs="方正仿宋简体"/>
          <w:color w:val="000000"/>
          <w:sz w:val="32"/>
          <w:szCs w:val="32"/>
        </w:rPr>
        <w:t>预决算编报过程中发现的问题，以</w:t>
      </w:r>
      <w:r>
        <w:rPr>
          <w:rFonts w:hint="eastAsia" w:ascii="方正仿宋简体" w:hAnsi="方正仿宋简体" w:eastAsia="方正仿宋简体" w:cs="方正仿宋简体"/>
          <w:color w:val="000000"/>
          <w:sz w:val="32"/>
          <w:szCs w:val="32"/>
          <w:lang w:eastAsia="zh-CN"/>
        </w:rPr>
        <w:t>部门</w:t>
      </w:r>
      <w:r>
        <w:rPr>
          <w:rFonts w:hint="eastAsia" w:ascii="方正仿宋简体" w:hAnsi="方正仿宋简体" w:eastAsia="方正仿宋简体" w:cs="方正仿宋简体"/>
          <w:color w:val="000000"/>
          <w:sz w:val="32"/>
          <w:szCs w:val="32"/>
        </w:rPr>
        <w:t>预算单位为重点，开展有针对性的业务指导培训，有效提升岗位履职能力。</w:t>
      </w:r>
    </w:p>
    <w:p>
      <w:pPr>
        <w:keepNext w:val="0"/>
        <w:keepLines w:val="0"/>
        <w:pageBreakBefore w:val="0"/>
        <w:kinsoku/>
        <w:wordWrap/>
        <w:topLinePunct w:val="0"/>
        <w:autoSpaceDE/>
        <w:autoSpaceDN/>
        <w:bidi w:val="0"/>
        <w:spacing w:line="576" w:lineRule="exact"/>
        <w:ind w:firstLine="640" w:firstLineChars="200"/>
        <w:rPr>
          <w:rFonts w:hint="eastAsia" w:ascii="方正楷体简体" w:hAnsi="方正楷体简体" w:eastAsia="方正楷体简体" w:cs="方正楷体简体"/>
          <w:color w:val="000000"/>
          <w:sz w:val="32"/>
          <w:szCs w:val="32"/>
        </w:rPr>
      </w:pPr>
      <w:r>
        <w:rPr>
          <w:rFonts w:hint="eastAsia" w:ascii="方正楷体简体" w:hAnsi="方正楷体简体" w:eastAsia="方正楷体简体" w:cs="方正楷体简体"/>
          <w:color w:val="000000"/>
          <w:sz w:val="32"/>
          <w:szCs w:val="32"/>
        </w:rPr>
        <w:t>（五）瞄准抓思想树意识，推进全面从严治党</w:t>
      </w:r>
    </w:p>
    <w:p>
      <w:pPr>
        <w:keepNext w:val="0"/>
        <w:keepLines w:val="0"/>
        <w:pageBreakBefore w:val="0"/>
        <w:kinsoku/>
        <w:wordWrap/>
        <w:topLinePunct w:val="0"/>
        <w:autoSpaceDE/>
        <w:autoSpaceDN/>
        <w:bidi w:val="0"/>
        <w:spacing w:line="576" w:lineRule="exact"/>
        <w:ind w:firstLine="643" w:firstLineChars="200"/>
        <w:rPr>
          <w:rFonts w:hint="eastAsia"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
          <w:color w:val="000000"/>
          <w:sz w:val="32"/>
          <w:szCs w:val="32"/>
        </w:rPr>
        <w:t>一是</w:t>
      </w:r>
      <w:r>
        <w:rPr>
          <w:rFonts w:hint="eastAsia" w:ascii="方正仿宋简体" w:hAnsi="方正仿宋简体" w:eastAsia="方正仿宋简体" w:cs="方正仿宋简体"/>
          <w:b w:val="0"/>
          <w:bCs/>
          <w:color w:val="000000"/>
          <w:sz w:val="32"/>
          <w:szCs w:val="32"/>
        </w:rPr>
        <w:t>狠抓党的政治建设。</w:t>
      </w:r>
      <w:r>
        <w:rPr>
          <w:rFonts w:hint="eastAsia" w:ascii="方正仿宋简体" w:hAnsi="方正仿宋简体" w:eastAsia="方正仿宋简体" w:cs="方正仿宋简体"/>
          <w:color w:val="000000"/>
          <w:sz w:val="32"/>
          <w:szCs w:val="32"/>
        </w:rPr>
        <w:t>深入开展党史学习教育活动，强化政治教育和政治锻炼，教育引导财政系统干部树牢“四个意识”、坚定“四个自信”、做到“两个维护”，确保上级决策部署不折不扣落实到位。</w:t>
      </w:r>
      <w:r>
        <w:rPr>
          <w:rFonts w:hint="eastAsia" w:ascii="方正仿宋简体" w:hAnsi="方正仿宋简体" w:eastAsia="方正仿宋简体" w:cs="方正仿宋简体"/>
          <w:b/>
          <w:color w:val="000000"/>
          <w:sz w:val="32"/>
          <w:szCs w:val="32"/>
        </w:rPr>
        <w:t>二是</w:t>
      </w:r>
      <w:r>
        <w:rPr>
          <w:rFonts w:hint="eastAsia" w:ascii="方正仿宋简体" w:hAnsi="方正仿宋简体" w:eastAsia="方正仿宋简体" w:cs="方正仿宋简体"/>
          <w:b w:val="0"/>
          <w:bCs/>
          <w:color w:val="000000"/>
          <w:sz w:val="32"/>
          <w:szCs w:val="32"/>
        </w:rPr>
        <w:t>狠抓党风廉政建设。严</w:t>
      </w:r>
      <w:r>
        <w:rPr>
          <w:rFonts w:hint="eastAsia" w:ascii="方正仿宋简体" w:hAnsi="方正仿宋简体" w:eastAsia="方正仿宋简体" w:cs="方正仿宋简体"/>
          <w:color w:val="000000"/>
          <w:sz w:val="32"/>
          <w:szCs w:val="32"/>
        </w:rPr>
        <w:t>格落实全面从严治党要求，勇于发扬斗争精神，不断加强财政系统党风廉政建设，确保反腐败斗争力度不减、节奏不变。</w:t>
      </w:r>
      <w:r>
        <w:rPr>
          <w:rFonts w:hint="eastAsia" w:ascii="方正仿宋简体" w:hAnsi="方正仿宋简体" w:eastAsia="方正仿宋简体" w:cs="方正仿宋简体"/>
          <w:b/>
          <w:color w:val="000000"/>
          <w:sz w:val="32"/>
          <w:szCs w:val="32"/>
        </w:rPr>
        <w:t>三是狠</w:t>
      </w:r>
      <w:r>
        <w:rPr>
          <w:rFonts w:hint="eastAsia" w:ascii="方正仿宋简体" w:hAnsi="方正仿宋简体" w:eastAsia="方正仿宋简体" w:cs="方正仿宋简体"/>
          <w:b w:val="0"/>
          <w:bCs/>
          <w:color w:val="000000"/>
          <w:sz w:val="32"/>
          <w:szCs w:val="32"/>
        </w:rPr>
        <w:t>抓作风建设。严</w:t>
      </w:r>
      <w:r>
        <w:rPr>
          <w:rFonts w:hint="eastAsia" w:ascii="方正仿宋简体" w:hAnsi="方正仿宋简体" w:eastAsia="方正仿宋简体" w:cs="方正仿宋简体"/>
          <w:color w:val="000000"/>
          <w:sz w:val="32"/>
          <w:szCs w:val="32"/>
        </w:rPr>
        <w:t>格落实中央八项规定，时刻防范“四风”问题隐形变异新动向，打好作风建设持久战。深入开展“政治标准要更高、党性要求要更严、组织纪律性要更强”专题教育活动，持续开展“不作为、慢作为、乱作为”整治活动，使加强作风建设成为常态。</w:t>
      </w:r>
    </w:p>
    <w:p>
      <w:pPr>
        <w:keepNext w:val="0"/>
        <w:keepLines w:val="0"/>
        <w:pageBreakBefore w:val="0"/>
        <w:kinsoku/>
        <w:wordWrap/>
        <w:topLinePunct w:val="0"/>
        <w:autoSpaceDE/>
        <w:autoSpaceDN/>
        <w:bidi w:val="0"/>
        <w:spacing w:line="576" w:lineRule="exact"/>
        <w:ind w:firstLine="628" w:firstLineChars="200"/>
        <w:rPr>
          <w:rFonts w:hint="eastAsia"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spacing w:val="-3"/>
          <w:kern w:val="0"/>
          <w:position w:val="-6"/>
          <w:sz w:val="32"/>
          <w:szCs w:val="32"/>
        </w:rPr>
        <w:t>2020年取得的成绩是</w:t>
      </w:r>
      <w:r>
        <w:rPr>
          <w:rFonts w:hint="eastAsia" w:ascii="方正仿宋简体" w:hAnsi="方正仿宋简体" w:eastAsia="方正仿宋简体" w:cs="方正仿宋简体"/>
          <w:spacing w:val="-3"/>
          <w:kern w:val="0"/>
          <w:position w:val="-6"/>
          <w:sz w:val="32"/>
          <w:szCs w:val="32"/>
          <w:lang w:eastAsia="zh-CN"/>
        </w:rPr>
        <w:t>县</w:t>
      </w:r>
      <w:r>
        <w:rPr>
          <w:rFonts w:hint="eastAsia" w:ascii="方正仿宋简体" w:hAnsi="方正仿宋简体" w:eastAsia="方正仿宋简体" w:cs="方正仿宋简体"/>
          <w:spacing w:val="-3"/>
          <w:kern w:val="0"/>
          <w:position w:val="-6"/>
          <w:sz w:val="32"/>
          <w:szCs w:val="32"/>
        </w:rPr>
        <w:t>委统揽全局、正确领导的结果，是</w:t>
      </w:r>
      <w:r>
        <w:rPr>
          <w:rFonts w:hint="eastAsia" w:ascii="方正仿宋简体" w:hAnsi="方正仿宋简体" w:eastAsia="方正仿宋简体" w:cs="方正仿宋简体"/>
          <w:spacing w:val="-3"/>
          <w:kern w:val="0"/>
          <w:position w:val="-6"/>
          <w:sz w:val="32"/>
          <w:szCs w:val="32"/>
          <w:lang w:eastAsia="zh-CN"/>
        </w:rPr>
        <w:t>中海油</w:t>
      </w:r>
      <w:r>
        <w:rPr>
          <w:rFonts w:hint="eastAsia" w:ascii="方正仿宋简体" w:hAnsi="方正仿宋简体" w:eastAsia="方正仿宋简体" w:cs="方正仿宋简体"/>
          <w:spacing w:val="-3"/>
          <w:kern w:val="0"/>
          <w:position w:val="-6"/>
          <w:sz w:val="32"/>
          <w:szCs w:val="32"/>
        </w:rPr>
        <w:t>无私援助的结果，是各级人大监督指导、政协支持关心的结果，是各级各部门和全</w:t>
      </w:r>
      <w:r>
        <w:rPr>
          <w:rFonts w:hint="eastAsia" w:ascii="方正仿宋简体" w:hAnsi="方正仿宋简体" w:eastAsia="方正仿宋简体" w:cs="方正仿宋简体"/>
          <w:spacing w:val="-3"/>
          <w:kern w:val="0"/>
          <w:position w:val="-6"/>
          <w:sz w:val="32"/>
          <w:szCs w:val="32"/>
          <w:lang w:eastAsia="zh-CN"/>
        </w:rPr>
        <w:t>县</w:t>
      </w:r>
      <w:r>
        <w:rPr>
          <w:rFonts w:hint="eastAsia" w:ascii="方正仿宋简体" w:hAnsi="方正仿宋简体" w:eastAsia="方正仿宋简体" w:cs="方正仿宋简体"/>
          <w:spacing w:val="-3"/>
          <w:kern w:val="0"/>
          <w:position w:val="-6"/>
          <w:sz w:val="32"/>
          <w:szCs w:val="32"/>
        </w:rPr>
        <w:t>人民艰苦奋斗、共同努力的结果。同时我们也清醒地认识到预算执行和财政工作中存在的问题和不足：我</w:t>
      </w:r>
      <w:r>
        <w:rPr>
          <w:rFonts w:hint="eastAsia" w:ascii="方正仿宋简体" w:hAnsi="方正仿宋简体" w:eastAsia="方正仿宋简体" w:cs="方正仿宋简体"/>
          <w:spacing w:val="-3"/>
          <w:kern w:val="0"/>
          <w:position w:val="-6"/>
          <w:sz w:val="32"/>
          <w:szCs w:val="32"/>
          <w:lang w:eastAsia="zh-CN"/>
        </w:rPr>
        <w:t>县</w:t>
      </w:r>
      <w:r>
        <w:rPr>
          <w:rFonts w:hint="eastAsia" w:ascii="方正仿宋简体" w:hAnsi="方正仿宋简体" w:eastAsia="方正仿宋简体" w:cs="方正仿宋简体"/>
          <w:spacing w:val="-3"/>
          <w:kern w:val="0"/>
          <w:position w:val="-6"/>
          <w:sz w:val="32"/>
          <w:szCs w:val="32"/>
        </w:rPr>
        <w:t>产业经济总体层次低、总量小，内生发展动力不足，财政收入增长基础不稳，对投资拉动依赖性强，支出刚性不减，保基本民生、保工资、保运转压力大，收支平衡难度大。受新冠肺炎疫情的影响，财政收入形势不容乐观，要做足长期过紧日子的准备。预算编制的准确性不高，预算的刚性约束需要进一步加强。</w:t>
      </w:r>
      <w:r>
        <w:rPr>
          <w:rFonts w:hint="eastAsia" w:ascii="方正仿宋简体" w:hAnsi="方正仿宋简体" w:eastAsia="方正仿宋简体" w:cs="方正仿宋简体"/>
          <w:spacing w:val="-3"/>
          <w:kern w:val="0"/>
          <w:position w:val="-6"/>
          <w:sz w:val="32"/>
          <w:szCs w:val="32"/>
          <w:lang w:eastAsia="zh-CN"/>
        </w:rPr>
        <w:t>个别乡镇</w:t>
      </w:r>
      <w:r>
        <w:rPr>
          <w:rFonts w:hint="eastAsia" w:ascii="方正仿宋简体" w:hAnsi="方正仿宋简体" w:eastAsia="方正仿宋简体" w:cs="方正仿宋简体"/>
          <w:spacing w:val="-3"/>
          <w:kern w:val="0"/>
          <w:position w:val="-6"/>
          <w:sz w:val="32"/>
          <w:szCs w:val="32"/>
        </w:rPr>
        <w:t>和部门预算执行基础工作不扎实，支出进度慢，造成财政资金闲置浪费。这要我们在2021年更加坚定信心，埋头苦干、采取有力措施加以解决，促进经济社会健康发展。</w:t>
      </w:r>
    </w:p>
    <w:p>
      <w:pPr>
        <w:keepNext w:val="0"/>
        <w:keepLines w:val="0"/>
        <w:pageBreakBefore w:val="0"/>
        <w:widowControl/>
        <w:kinsoku/>
        <w:wordWrap/>
        <w:topLinePunct w:val="0"/>
        <w:autoSpaceDE/>
        <w:autoSpaceDN/>
        <w:bidi w:val="0"/>
        <w:spacing w:line="576" w:lineRule="exact"/>
        <w:ind w:firstLine="660"/>
        <w:rPr>
          <w:rFonts w:hint="eastAsia" w:ascii="方正仿宋简体" w:hAnsi="方正仿宋简体" w:eastAsia="方正仿宋简体" w:cs="方正仿宋简体"/>
          <w:bCs/>
          <w:spacing w:val="-3"/>
          <w:kern w:val="0"/>
          <w:position w:val="-6"/>
          <w:sz w:val="32"/>
          <w:szCs w:val="32"/>
        </w:rPr>
      </w:pPr>
      <w:r>
        <w:rPr>
          <w:rFonts w:hint="eastAsia" w:ascii="方正仿宋简体" w:hAnsi="方正仿宋简体" w:eastAsia="方正仿宋简体" w:cs="方正仿宋简体"/>
          <w:bCs/>
          <w:spacing w:val="-3"/>
          <w:kern w:val="0"/>
          <w:position w:val="-6"/>
          <w:sz w:val="32"/>
          <w:szCs w:val="32"/>
        </w:rPr>
        <w:t>各位代表，2021年我们将坚决贯彻落实中央、自治区和市委的决策部署，认真落实本次会议的决议和审查意见，虚心听取政协的意见和建议，迎难而上，开拓进取，扎实做好财政预算各项工作，更好发挥财政职能作用，促进全</w:t>
      </w:r>
      <w:r>
        <w:rPr>
          <w:rFonts w:hint="eastAsia" w:ascii="方正仿宋简体" w:hAnsi="方正仿宋简体" w:eastAsia="方正仿宋简体" w:cs="方正仿宋简体"/>
          <w:bCs/>
          <w:spacing w:val="-3"/>
          <w:kern w:val="0"/>
          <w:position w:val="-6"/>
          <w:sz w:val="32"/>
          <w:szCs w:val="32"/>
          <w:lang w:eastAsia="zh-CN"/>
        </w:rPr>
        <w:t>县</w:t>
      </w:r>
      <w:r>
        <w:rPr>
          <w:rFonts w:hint="eastAsia" w:ascii="方正仿宋简体" w:hAnsi="方正仿宋简体" w:eastAsia="方正仿宋简体" w:cs="方正仿宋简体"/>
          <w:bCs/>
          <w:spacing w:val="-3"/>
          <w:kern w:val="0"/>
          <w:position w:val="-6"/>
          <w:sz w:val="32"/>
          <w:szCs w:val="32"/>
        </w:rPr>
        <w:t>经济社会持续健康发展，为“十四五”规划开好局，以优异成绩迎接中国共产党成立100周年、西藏和平解放70周年。</w:t>
      </w:r>
    </w:p>
    <w:p>
      <w:pPr>
        <w:pStyle w:val="2"/>
        <w:keepNext w:val="0"/>
        <w:keepLines w:val="0"/>
        <w:pageBreakBefore w:val="0"/>
        <w:kinsoku/>
        <w:wordWrap/>
        <w:topLinePunct w:val="0"/>
        <w:autoSpaceDE/>
        <w:autoSpaceDN/>
        <w:bidi w:val="0"/>
        <w:spacing w:line="576" w:lineRule="exact"/>
        <w:ind w:firstLine="640"/>
        <w:rPr>
          <w:rFonts w:hint="eastAsia" w:ascii="方正仿宋简体" w:hAnsi="方正仿宋简体" w:eastAsia="方正仿宋简体" w:cs="方正仿宋简体"/>
          <w:sz w:val="32"/>
          <w:szCs w:val="32"/>
        </w:rPr>
      </w:pPr>
    </w:p>
    <w:p>
      <w:pPr>
        <w:pStyle w:val="2"/>
        <w:keepNext w:val="0"/>
        <w:keepLines w:val="0"/>
        <w:pageBreakBefore w:val="0"/>
        <w:kinsoku/>
        <w:wordWrap/>
        <w:topLinePunct w:val="0"/>
        <w:autoSpaceDE/>
        <w:autoSpaceDN/>
        <w:bidi w:val="0"/>
        <w:spacing w:line="576" w:lineRule="exact"/>
        <w:ind w:firstLine="640"/>
        <w:jc w:val="center"/>
        <w:rPr>
          <w:rFonts w:hint="eastAsia" w:ascii="方正仿宋简体" w:hAnsi="方正仿宋简体" w:eastAsia="方正仿宋简体" w:cs="方正仿宋简体"/>
          <w:snapToGrid w:val="0"/>
          <w:kern w:val="0"/>
          <w:sz w:val="32"/>
          <w:szCs w:val="32"/>
        </w:rPr>
      </w:pPr>
    </w:p>
    <w:p>
      <w:pPr>
        <w:pStyle w:val="2"/>
        <w:keepNext w:val="0"/>
        <w:keepLines w:val="0"/>
        <w:pageBreakBefore w:val="0"/>
        <w:kinsoku/>
        <w:wordWrap/>
        <w:topLinePunct w:val="0"/>
        <w:autoSpaceDE/>
        <w:autoSpaceDN/>
        <w:bidi w:val="0"/>
        <w:spacing w:line="576" w:lineRule="exact"/>
        <w:ind w:firstLine="640"/>
        <w:jc w:val="center"/>
        <w:rPr>
          <w:rFonts w:hint="eastAsia" w:ascii="方正仿宋简体" w:hAnsi="方正仿宋简体" w:eastAsia="方正仿宋简体" w:cs="方正仿宋简体"/>
          <w:snapToGrid w:val="0"/>
          <w:kern w:val="0"/>
          <w:sz w:val="32"/>
          <w:szCs w:val="32"/>
        </w:rPr>
      </w:pPr>
      <w:bookmarkStart w:id="0" w:name="_GoBack"/>
      <w:bookmarkEnd w:id="0"/>
      <w:r>
        <w:rPr>
          <w:rFonts w:hint="eastAsia" w:ascii="方正仿宋简体" w:hAnsi="方正仿宋简体" w:eastAsia="方正仿宋简体" w:cs="方正仿宋简体"/>
          <w:snapToGrid w:val="0"/>
          <w:kern w:val="0"/>
          <w:sz w:val="32"/>
          <w:szCs w:val="32"/>
        </w:rPr>
        <w:t xml:space="preserve">                                </w:t>
      </w:r>
    </w:p>
    <w:p>
      <w:pPr>
        <w:pStyle w:val="2"/>
        <w:keepNext w:val="0"/>
        <w:keepLines w:val="0"/>
        <w:pageBreakBefore w:val="0"/>
        <w:kinsoku/>
        <w:wordWrap/>
        <w:topLinePunct w:val="0"/>
        <w:autoSpaceDE/>
        <w:autoSpaceDN/>
        <w:bidi w:val="0"/>
        <w:spacing w:line="576" w:lineRule="exact"/>
        <w:ind w:firstLine="6720" w:firstLineChars="2100"/>
        <w:rPr>
          <w:rFonts w:hint="eastAsia" w:ascii="方正仿宋简体" w:hAnsi="方正仿宋简体" w:eastAsia="方正仿宋简体" w:cs="方正仿宋简体"/>
          <w:snapToGrid w:val="0"/>
          <w:kern w:val="0"/>
          <w:sz w:val="32"/>
          <w:szCs w:val="32"/>
          <w:lang w:eastAsia="zh-CN"/>
        </w:rPr>
      </w:pPr>
    </w:p>
    <w:p>
      <w:pPr>
        <w:pStyle w:val="2"/>
        <w:keepNext w:val="0"/>
        <w:keepLines w:val="0"/>
        <w:pageBreakBefore w:val="0"/>
        <w:kinsoku/>
        <w:wordWrap/>
        <w:topLinePunct w:val="0"/>
        <w:autoSpaceDE/>
        <w:autoSpaceDN/>
        <w:bidi w:val="0"/>
        <w:spacing w:line="576" w:lineRule="exact"/>
        <w:ind w:firstLine="5440" w:firstLineChars="1700"/>
        <w:rPr>
          <w:rFonts w:hint="eastAsia" w:ascii="方正仿宋简体" w:hAnsi="方正仿宋简体" w:eastAsia="方正仿宋简体" w:cs="方正仿宋简体"/>
          <w:snapToGrid w:val="0"/>
          <w:kern w:val="0"/>
          <w:sz w:val="32"/>
          <w:szCs w:val="32"/>
        </w:rPr>
      </w:pPr>
      <w:r>
        <w:rPr>
          <w:rFonts w:hint="eastAsia" w:ascii="方正仿宋简体" w:hAnsi="方正仿宋简体" w:eastAsia="方正仿宋简体" w:cs="方正仿宋简体"/>
          <w:snapToGrid w:val="0"/>
          <w:kern w:val="0"/>
          <w:sz w:val="32"/>
          <w:szCs w:val="32"/>
          <w:lang w:eastAsia="zh-CN"/>
        </w:rPr>
        <w:t>尼玛县</w:t>
      </w:r>
      <w:r>
        <w:rPr>
          <w:rFonts w:hint="eastAsia" w:ascii="方正仿宋简体" w:hAnsi="方正仿宋简体" w:eastAsia="方正仿宋简体" w:cs="方正仿宋简体"/>
          <w:snapToGrid w:val="0"/>
          <w:kern w:val="0"/>
          <w:sz w:val="32"/>
          <w:szCs w:val="32"/>
        </w:rPr>
        <w:t>财政局</w:t>
      </w:r>
    </w:p>
    <w:p>
      <w:pPr>
        <w:pStyle w:val="2"/>
        <w:keepNext w:val="0"/>
        <w:keepLines w:val="0"/>
        <w:pageBreakBefore w:val="0"/>
        <w:kinsoku/>
        <w:wordWrap/>
        <w:topLinePunct w:val="0"/>
        <w:autoSpaceDE/>
        <w:autoSpaceDN/>
        <w:bidi w:val="0"/>
        <w:spacing w:line="576" w:lineRule="exact"/>
        <w:ind w:firstLine="5120" w:firstLineChars="1600"/>
        <w:jc w:val="both"/>
        <w:rPr>
          <w:rFonts w:hint="eastAsia" w:ascii="方正仿宋简体" w:hAnsi="方正仿宋简体" w:eastAsia="方正仿宋简体" w:cs="方正仿宋简体"/>
          <w:snapToGrid w:val="0"/>
          <w:kern w:val="0"/>
          <w:sz w:val="32"/>
          <w:szCs w:val="32"/>
        </w:rPr>
      </w:pPr>
      <w:r>
        <w:rPr>
          <w:rFonts w:hint="eastAsia" w:ascii="方正仿宋简体" w:hAnsi="方正仿宋简体" w:eastAsia="方正仿宋简体" w:cs="方正仿宋简体"/>
          <w:snapToGrid w:val="0"/>
          <w:kern w:val="0"/>
          <w:sz w:val="32"/>
          <w:szCs w:val="32"/>
        </w:rPr>
        <w:t xml:space="preserve"> 2021年</w:t>
      </w:r>
      <w:r>
        <w:rPr>
          <w:rFonts w:hint="eastAsia" w:ascii="方正仿宋简体" w:hAnsi="方正仿宋简体" w:eastAsia="方正仿宋简体" w:cs="方正仿宋简体"/>
          <w:snapToGrid w:val="0"/>
          <w:kern w:val="0"/>
          <w:sz w:val="32"/>
          <w:szCs w:val="32"/>
          <w:lang w:val="en-US" w:eastAsia="zh-CN"/>
        </w:rPr>
        <w:t>9</w:t>
      </w:r>
      <w:r>
        <w:rPr>
          <w:rFonts w:hint="eastAsia" w:ascii="方正仿宋简体" w:hAnsi="方正仿宋简体" w:eastAsia="方正仿宋简体" w:cs="方正仿宋简体"/>
          <w:snapToGrid w:val="0"/>
          <w:kern w:val="0"/>
          <w:sz w:val="32"/>
          <w:szCs w:val="32"/>
        </w:rPr>
        <w:t>月</w:t>
      </w:r>
      <w:r>
        <w:rPr>
          <w:rFonts w:hint="eastAsia" w:ascii="方正仿宋简体" w:hAnsi="方正仿宋简体" w:eastAsia="方正仿宋简体" w:cs="方正仿宋简体"/>
          <w:snapToGrid w:val="0"/>
          <w:kern w:val="0"/>
          <w:sz w:val="32"/>
          <w:szCs w:val="32"/>
          <w:lang w:val="en-US" w:eastAsia="zh-CN"/>
        </w:rPr>
        <w:t>26</w:t>
      </w:r>
      <w:r>
        <w:rPr>
          <w:rFonts w:hint="eastAsia" w:ascii="方正仿宋简体" w:hAnsi="方正仿宋简体" w:eastAsia="方正仿宋简体" w:cs="方正仿宋简体"/>
          <w:snapToGrid w:val="0"/>
          <w:kern w:val="0"/>
          <w:sz w:val="32"/>
          <w:szCs w:val="32"/>
        </w:rPr>
        <w:t>日</w:t>
      </w:r>
    </w:p>
    <w:p>
      <w:pPr>
        <w:keepNext w:val="0"/>
        <w:keepLines w:val="0"/>
        <w:pageBreakBefore w:val="0"/>
        <w:kinsoku/>
        <w:wordWrap/>
        <w:topLinePunct w:val="0"/>
        <w:autoSpaceDE/>
        <w:autoSpaceDN/>
        <w:bidi w:val="0"/>
        <w:spacing w:line="576" w:lineRule="exact"/>
        <w:rPr>
          <w:rFonts w:hint="eastAsia" w:ascii="方正仿宋简体" w:hAnsi="方正仿宋简体" w:eastAsia="方正仿宋简体" w:cs="方正仿宋简体"/>
          <w:sz w:val="32"/>
          <w:szCs w:val="32"/>
        </w:rPr>
      </w:pPr>
    </w:p>
    <w:sectPr>
      <w:footerReference r:id="rId3" w:type="default"/>
      <w:footerReference r:id="rId4" w:type="even"/>
      <w:pgSz w:w="11906" w:h="16838"/>
      <w:pgMar w:top="2098" w:right="1474" w:bottom="1985" w:left="1588" w:header="851" w:footer="1418"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DEB2722-DC5B-409D-AF6D-5862F5C6A978}"/>
  </w:font>
  <w:font w:name="Arial">
    <w:panose1 w:val="020B0604020202020204"/>
    <w:charset w:val="01"/>
    <w:family w:val="swiss"/>
    <w:pitch w:val="default"/>
    <w:sig w:usb0="E0002AFF" w:usb1="C0007843" w:usb2="00000009" w:usb3="00000000" w:csb0="400001FF" w:csb1="FFFF0000"/>
    <w:embedRegular r:id="rId2" w:fontKey="{D70B2288-F670-4280-9871-CB9AF1DB8A9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84E8E4C-7732-48FF-B3A3-4B56FBCC131F}"/>
  </w:font>
  <w:font w:name="Symbol">
    <w:panose1 w:val="05050102010706020507"/>
    <w:charset w:val="02"/>
    <w:family w:val="roman"/>
    <w:pitch w:val="default"/>
    <w:sig w:usb0="00000000" w:usb1="00000000" w:usb2="00000000" w:usb3="00000000" w:csb0="80000000" w:csb1="00000000"/>
    <w:embedRegular r:id="rId4" w:fontKey="{D8480670-F16E-4115-952B-9DFE11B1A4B0}"/>
  </w:font>
  <w:font w:name="Calibri">
    <w:panose1 w:val="020F0502020204030204"/>
    <w:charset w:val="00"/>
    <w:family w:val="swiss"/>
    <w:pitch w:val="default"/>
    <w:sig w:usb0="E10002FF" w:usb1="4000ACFF" w:usb2="00000009" w:usb3="00000000" w:csb0="2000019F" w:csb1="00000000"/>
    <w:embedRegular r:id="rId5" w:fontKey="{0EC4F141-C7B1-4EED-B1C1-4716AA883024}"/>
  </w:font>
  <w:font w:name="方正仿宋简体">
    <w:panose1 w:val="03000509000000000000"/>
    <w:charset w:val="86"/>
    <w:family w:val="auto"/>
    <w:pitch w:val="default"/>
    <w:sig w:usb0="00000001" w:usb1="080E0000" w:usb2="00000000" w:usb3="00000000" w:csb0="00040000" w:csb1="00000000"/>
    <w:embedRegular r:id="rId6" w:fontKey="{37FAAC7F-980D-40FA-9C5C-3BCA80BAD2F2}"/>
  </w:font>
  <w:font w:name="方正小标宋简体">
    <w:panose1 w:val="03000509000000000000"/>
    <w:charset w:val="86"/>
    <w:family w:val="script"/>
    <w:pitch w:val="default"/>
    <w:sig w:usb0="00000001" w:usb1="080E0000" w:usb2="00000000" w:usb3="00000000" w:csb0="00040000" w:csb1="00000000"/>
    <w:embedRegular r:id="rId7" w:fontKey="{2B6E32F8-AE2D-4A8D-9AD9-87038A7A40A0}"/>
  </w:font>
  <w:font w:name="方正黑体简体">
    <w:panose1 w:val="03000509000000000000"/>
    <w:charset w:val="86"/>
    <w:family w:val="auto"/>
    <w:pitch w:val="default"/>
    <w:sig w:usb0="00000001" w:usb1="080E0000" w:usb2="00000000" w:usb3="00000000" w:csb0="00040000" w:csb1="00000000"/>
    <w:embedRegular r:id="rId8" w:fontKey="{CEFC6ACC-3906-4B96-A025-75266C81245D}"/>
  </w:font>
  <w:font w:name="方正楷体简体">
    <w:panose1 w:val="03000509000000000000"/>
    <w:charset w:val="86"/>
    <w:family w:val="auto"/>
    <w:pitch w:val="default"/>
    <w:sig w:usb0="00000001" w:usb1="080E0000" w:usb2="00000000" w:usb3="00000000" w:csb0="00040000" w:csb1="00000000"/>
    <w:embedRegular r:id="rId9" w:fontKey="{49FB6317-18E5-40EB-AF6C-F9741E4FDBC6}"/>
  </w:font>
  <w:font w:name="仿宋">
    <w:panose1 w:val="02010609060101010101"/>
    <w:charset w:val="86"/>
    <w:family w:val="modern"/>
    <w:pitch w:val="default"/>
    <w:sig w:usb0="800002BF" w:usb1="38CF7CFA" w:usb2="00000016" w:usb3="00000000" w:csb0="00040001" w:csb1="00000000"/>
    <w:embedRegular r:id="rId10" w:fontKey="{1882E099-E8A7-4ED0-B0C4-4E8737D805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923" w:h="309" w:hRule="exact" w:wrap="around" w:vAnchor="text" w:hAnchor="page" w:x="9149" w:y="2"/>
      <w:rPr>
        <w:rStyle w:val="7"/>
        <w:rFonts w:ascii="仿宋" w:eastAsia="仿宋"/>
        <w:sz w:val="32"/>
        <w:szCs w:val="32"/>
      </w:rPr>
    </w:pPr>
    <w:r>
      <w:rPr>
        <w:rFonts w:ascii="仿宋" w:eastAsia="仿宋"/>
        <w:sz w:val="32"/>
        <w:szCs w:val="32"/>
      </w:rPr>
      <w:fldChar w:fldCharType="begin"/>
    </w:r>
    <w:r>
      <w:rPr>
        <w:rStyle w:val="7"/>
        <w:rFonts w:ascii="仿宋" w:eastAsia="仿宋"/>
        <w:sz w:val="32"/>
        <w:szCs w:val="32"/>
      </w:rPr>
      <w:instrText xml:space="preserve">PAGE  </w:instrText>
    </w:r>
    <w:r>
      <w:rPr>
        <w:rFonts w:ascii="仿宋" w:eastAsia="仿宋"/>
        <w:sz w:val="32"/>
        <w:szCs w:val="32"/>
      </w:rPr>
      <w:fldChar w:fldCharType="separate"/>
    </w:r>
    <w:r>
      <w:rPr>
        <w:rStyle w:val="7"/>
        <w:rFonts w:ascii="仿宋" w:eastAsia="仿宋"/>
        <w:sz w:val="32"/>
        <w:szCs w:val="32"/>
      </w:rPr>
      <w:t>- 1 -</w:t>
    </w:r>
    <w:r>
      <w:rPr>
        <w:rFonts w:ascii="仿宋" w:eastAsia="仿宋"/>
        <w:sz w:val="32"/>
        <w:szCs w:val="32"/>
      </w:rPr>
      <w:fldChar w:fldCharType="end"/>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1049" w:h="428" w:hRule="exact" w:wrap="around" w:vAnchor="text" w:hAnchor="page" w:x="1978" w:y="2"/>
      <w:rPr>
        <w:rStyle w:val="7"/>
        <w:rFonts w:ascii="仿宋" w:eastAsia="仿宋"/>
        <w:sz w:val="32"/>
        <w:szCs w:val="32"/>
      </w:rPr>
    </w:pPr>
    <w:r>
      <w:rPr>
        <w:rFonts w:ascii="仿宋" w:eastAsia="仿宋"/>
        <w:sz w:val="32"/>
        <w:szCs w:val="32"/>
      </w:rPr>
      <w:fldChar w:fldCharType="begin"/>
    </w:r>
    <w:r>
      <w:rPr>
        <w:rStyle w:val="7"/>
        <w:rFonts w:ascii="仿宋" w:eastAsia="仿宋"/>
        <w:sz w:val="32"/>
        <w:szCs w:val="32"/>
      </w:rPr>
      <w:instrText xml:space="preserve">PAGE  </w:instrText>
    </w:r>
    <w:r>
      <w:rPr>
        <w:rFonts w:ascii="仿宋" w:eastAsia="仿宋"/>
        <w:sz w:val="32"/>
        <w:szCs w:val="32"/>
      </w:rPr>
      <w:fldChar w:fldCharType="separate"/>
    </w:r>
    <w:r>
      <w:rPr>
        <w:rStyle w:val="7"/>
        <w:rFonts w:ascii="仿宋" w:eastAsia="仿宋"/>
        <w:sz w:val="32"/>
        <w:szCs w:val="32"/>
      </w:rPr>
      <w:t>- 24 -</w:t>
    </w:r>
    <w:r>
      <w:rPr>
        <w:rFonts w:ascii="仿宋" w:eastAsia="仿宋"/>
        <w:sz w:val="32"/>
        <w:szCs w:val="32"/>
      </w:rPr>
      <w:fldChar w:fldCharType="end"/>
    </w:r>
  </w:p>
  <w:p>
    <w:pPr>
      <w:pStyle w:val="3"/>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714FA"/>
    <w:rsid w:val="00005F5C"/>
    <w:rsid w:val="000F223A"/>
    <w:rsid w:val="00120E9B"/>
    <w:rsid w:val="00155C32"/>
    <w:rsid w:val="00156708"/>
    <w:rsid w:val="001720F4"/>
    <w:rsid w:val="001A4BF5"/>
    <w:rsid w:val="001C2D57"/>
    <w:rsid w:val="001E5F14"/>
    <w:rsid w:val="001F0A6E"/>
    <w:rsid w:val="0021610B"/>
    <w:rsid w:val="00217203"/>
    <w:rsid w:val="00262DC6"/>
    <w:rsid w:val="002A1949"/>
    <w:rsid w:val="003172D3"/>
    <w:rsid w:val="00347931"/>
    <w:rsid w:val="0037002A"/>
    <w:rsid w:val="004573F0"/>
    <w:rsid w:val="004E0608"/>
    <w:rsid w:val="004F02A0"/>
    <w:rsid w:val="0052525D"/>
    <w:rsid w:val="00557BE4"/>
    <w:rsid w:val="005775DD"/>
    <w:rsid w:val="005A4785"/>
    <w:rsid w:val="005C0E42"/>
    <w:rsid w:val="00611ABD"/>
    <w:rsid w:val="00684455"/>
    <w:rsid w:val="006B5E8D"/>
    <w:rsid w:val="006E7E6F"/>
    <w:rsid w:val="007714FA"/>
    <w:rsid w:val="00793A3C"/>
    <w:rsid w:val="00822104"/>
    <w:rsid w:val="00842202"/>
    <w:rsid w:val="00861EA5"/>
    <w:rsid w:val="00862191"/>
    <w:rsid w:val="008A5DBA"/>
    <w:rsid w:val="008D4FBB"/>
    <w:rsid w:val="008E6E4F"/>
    <w:rsid w:val="008F383B"/>
    <w:rsid w:val="00906031"/>
    <w:rsid w:val="009461B8"/>
    <w:rsid w:val="00962E04"/>
    <w:rsid w:val="00971B63"/>
    <w:rsid w:val="009E3E44"/>
    <w:rsid w:val="00A5210F"/>
    <w:rsid w:val="00A75C68"/>
    <w:rsid w:val="00A90D4D"/>
    <w:rsid w:val="00A94E3D"/>
    <w:rsid w:val="00BA1FBE"/>
    <w:rsid w:val="00BB6D35"/>
    <w:rsid w:val="00BC4C88"/>
    <w:rsid w:val="00C14112"/>
    <w:rsid w:val="00C53D85"/>
    <w:rsid w:val="00C71D8A"/>
    <w:rsid w:val="00C92E97"/>
    <w:rsid w:val="00D159B2"/>
    <w:rsid w:val="00D30B20"/>
    <w:rsid w:val="00D50C30"/>
    <w:rsid w:val="00D91CBF"/>
    <w:rsid w:val="00D953D0"/>
    <w:rsid w:val="00DC7427"/>
    <w:rsid w:val="00DE0401"/>
    <w:rsid w:val="00E31CDF"/>
    <w:rsid w:val="00E31D5F"/>
    <w:rsid w:val="00E34C4A"/>
    <w:rsid w:val="00E3784D"/>
    <w:rsid w:val="00E52CE3"/>
    <w:rsid w:val="00E75BBD"/>
    <w:rsid w:val="00EF0A96"/>
    <w:rsid w:val="00EF5394"/>
    <w:rsid w:val="00F315FD"/>
    <w:rsid w:val="00F65862"/>
    <w:rsid w:val="00F7147B"/>
    <w:rsid w:val="00FC637C"/>
    <w:rsid w:val="00FE42A4"/>
    <w:rsid w:val="00FF165B"/>
    <w:rsid w:val="0105238B"/>
    <w:rsid w:val="013024E3"/>
    <w:rsid w:val="0160714C"/>
    <w:rsid w:val="02295AFC"/>
    <w:rsid w:val="023B23B8"/>
    <w:rsid w:val="024B4259"/>
    <w:rsid w:val="03817573"/>
    <w:rsid w:val="03A26218"/>
    <w:rsid w:val="063B40AD"/>
    <w:rsid w:val="06B71034"/>
    <w:rsid w:val="076901CA"/>
    <w:rsid w:val="07A47B96"/>
    <w:rsid w:val="098B46C5"/>
    <w:rsid w:val="0A113B38"/>
    <w:rsid w:val="0A4751EB"/>
    <w:rsid w:val="0ADC39E8"/>
    <w:rsid w:val="0C65268B"/>
    <w:rsid w:val="0D0B4CCA"/>
    <w:rsid w:val="0DA8313C"/>
    <w:rsid w:val="0DAC7EA5"/>
    <w:rsid w:val="0DC20FA1"/>
    <w:rsid w:val="0EF31CBB"/>
    <w:rsid w:val="0F866B3D"/>
    <w:rsid w:val="105232E4"/>
    <w:rsid w:val="11404221"/>
    <w:rsid w:val="117B2A7C"/>
    <w:rsid w:val="121A3C44"/>
    <w:rsid w:val="148C1757"/>
    <w:rsid w:val="14AC1DD4"/>
    <w:rsid w:val="15D07ABA"/>
    <w:rsid w:val="164162AF"/>
    <w:rsid w:val="16A643DE"/>
    <w:rsid w:val="16CE4253"/>
    <w:rsid w:val="175D5CE6"/>
    <w:rsid w:val="17F12779"/>
    <w:rsid w:val="18D029DA"/>
    <w:rsid w:val="19DA02C4"/>
    <w:rsid w:val="1A1A0E90"/>
    <w:rsid w:val="1A3606CF"/>
    <w:rsid w:val="1BAE34A1"/>
    <w:rsid w:val="1BB5452D"/>
    <w:rsid w:val="1BE379B3"/>
    <w:rsid w:val="1C8758CC"/>
    <w:rsid w:val="1C9200BE"/>
    <w:rsid w:val="1CFC6F9B"/>
    <w:rsid w:val="1DAB2711"/>
    <w:rsid w:val="1DC44BDA"/>
    <w:rsid w:val="1DFD2B23"/>
    <w:rsid w:val="1E0B7B25"/>
    <w:rsid w:val="1E5B1563"/>
    <w:rsid w:val="1E632A37"/>
    <w:rsid w:val="1EE33856"/>
    <w:rsid w:val="1F023304"/>
    <w:rsid w:val="237D7BF8"/>
    <w:rsid w:val="24381AE3"/>
    <w:rsid w:val="24431FAE"/>
    <w:rsid w:val="248C1444"/>
    <w:rsid w:val="250E1B2C"/>
    <w:rsid w:val="26D8292A"/>
    <w:rsid w:val="27361B9B"/>
    <w:rsid w:val="28030E03"/>
    <w:rsid w:val="282C670E"/>
    <w:rsid w:val="29261400"/>
    <w:rsid w:val="29352011"/>
    <w:rsid w:val="29434012"/>
    <w:rsid w:val="2A5E185B"/>
    <w:rsid w:val="2AAB2737"/>
    <w:rsid w:val="2AC40C67"/>
    <w:rsid w:val="2AF85801"/>
    <w:rsid w:val="2B3300F7"/>
    <w:rsid w:val="2CB5561E"/>
    <w:rsid w:val="2DAA4C7F"/>
    <w:rsid w:val="2DD321C4"/>
    <w:rsid w:val="2DFD717A"/>
    <w:rsid w:val="2F620C4F"/>
    <w:rsid w:val="2F836F1B"/>
    <w:rsid w:val="2FB0664E"/>
    <w:rsid w:val="30D27FE9"/>
    <w:rsid w:val="30F019D0"/>
    <w:rsid w:val="314776ED"/>
    <w:rsid w:val="31605E0A"/>
    <w:rsid w:val="31687AC4"/>
    <w:rsid w:val="328503D3"/>
    <w:rsid w:val="337E4206"/>
    <w:rsid w:val="345E12D6"/>
    <w:rsid w:val="34D53F00"/>
    <w:rsid w:val="34EE13B8"/>
    <w:rsid w:val="353F066A"/>
    <w:rsid w:val="35AF5542"/>
    <w:rsid w:val="35E642B5"/>
    <w:rsid w:val="36362A32"/>
    <w:rsid w:val="373C738F"/>
    <w:rsid w:val="37874B8A"/>
    <w:rsid w:val="380B1C0C"/>
    <w:rsid w:val="380B78E2"/>
    <w:rsid w:val="390E3FF8"/>
    <w:rsid w:val="391F4C0E"/>
    <w:rsid w:val="3B1354E4"/>
    <w:rsid w:val="3B2E631F"/>
    <w:rsid w:val="3B4134C3"/>
    <w:rsid w:val="3B525688"/>
    <w:rsid w:val="3B860C19"/>
    <w:rsid w:val="3CCF4F2F"/>
    <w:rsid w:val="3D447F9F"/>
    <w:rsid w:val="3D7752A9"/>
    <w:rsid w:val="3E037DFD"/>
    <w:rsid w:val="3E0C298F"/>
    <w:rsid w:val="3E774533"/>
    <w:rsid w:val="3E9B4D06"/>
    <w:rsid w:val="3EFC509E"/>
    <w:rsid w:val="3F471AF6"/>
    <w:rsid w:val="3F571D52"/>
    <w:rsid w:val="3FC05694"/>
    <w:rsid w:val="400E239C"/>
    <w:rsid w:val="40821105"/>
    <w:rsid w:val="40983D3C"/>
    <w:rsid w:val="40D1128B"/>
    <w:rsid w:val="4155626F"/>
    <w:rsid w:val="415D5D2D"/>
    <w:rsid w:val="419332F8"/>
    <w:rsid w:val="423E2F87"/>
    <w:rsid w:val="42881174"/>
    <w:rsid w:val="428D4B15"/>
    <w:rsid w:val="42CA2FA8"/>
    <w:rsid w:val="43A12B84"/>
    <w:rsid w:val="44473F13"/>
    <w:rsid w:val="444C5C43"/>
    <w:rsid w:val="44500FC6"/>
    <w:rsid w:val="449E7AA5"/>
    <w:rsid w:val="44BB703A"/>
    <w:rsid w:val="451D79D5"/>
    <w:rsid w:val="4735798A"/>
    <w:rsid w:val="474C55CC"/>
    <w:rsid w:val="47544C35"/>
    <w:rsid w:val="47C32D39"/>
    <w:rsid w:val="47E042F6"/>
    <w:rsid w:val="48B60E87"/>
    <w:rsid w:val="493F7984"/>
    <w:rsid w:val="49B06121"/>
    <w:rsid w:val="4A42111F"/>
    <w:rsid w:val="4CC230B5"/>
    <w:rsid w:val="4D927781"/>
    <w:rsid w:val="4DC27DC4"/>
    <w:rsid w:val="4EFD4F8C"/>
    <w:rsid w:val="50CE72B3"/>
    <w:rsid w:val="50EE5203"/>
    <w:rsid w:val="51320091"/>
    <w:rsid w:val="515965C3"/>
    <w:rsid w:val="51E04211"/>
    <w:rsid w:val="526B515F"/>
    <w:rsid w:val="52BE1715"/>
    <w:rsid w:val="52E861EE"/>
    <w:rsid w:val="536F3CC1"/>
    <w:rsid w:val="53B938B6"/>
    <w:rsid w:val="54AF06D0"/>
    <w:rsid w:val="54B35AB6"/>
    <w:rsid w:val="54E549E4"/>
    <w:rsid w:val="55A66AE7"/>
    <w:rsid w:val="571A3D11"/>
    <w:rsid w:val="57D61A2E"/>
    <w:rsid w:val="58457E88"/>
    <w:rsid w:val="58A31D42"/>
    <w:rsid w:val="5A351F2C"/>
    <w:rsid w:val="5A6E300A"/>
    <w:rsid w:val="5C76644C"/>
    <w:rsid w:val="5CA47BEB"/>
    <w:rsid w:val="5CE47A83"/>
    <w:rsid w:val="5DC73183"/>
    <w:rsid w:val="60692CC9"/>
    <w:rsid w:val="60957353"/>
    <w:rsid w:val="611D2C54"/>
    <w:rsid w:val="615E7398"/>
    <w:rsid w:val="62AB23FD"/>
    <w:rsid w:val="63E13EDE"/>
    <w:rsid w:val="63F41335"/>
    <w:rsid w:val="64101170"/>
    <w:rsid w:val="64457C74"/>
    <w:rsid w:val="64472B6A"/>
    <w:rsid w:val="66362957"/>
    <w:rsid w:val="681316FD"/>
    <w:rsid w:val="68EF3DEA"/>
    <w:rsid w:val="69AE296E"/>
    <w:rsid w:val="6A801F26"/>
    <w:rsid w:val="6B6E513D"/>
    <w:rsid w:val="6BAA0D20"/>
    <w:rsid w:val="6BDD4193"/>
    <w:rsid w:val="6C2831DB"/>
    <w:rsid w:val="6C3530AF"/>
    <w:rsid w:val="6D2257D1"/>
    <w:rsid w:val="6E956DE5"/>
    <w:rsid w:val="70555AB5"/>
    <w:rsid w:val="70806FCB"/>
    <w:rsid w:val="70EC43EA"/>
    <w:rsid w:val="7130654B"/>
    <w:rsid w:val="713352D2"/>
    <w:rsid w:val="71905481"/>
    <w:rsid w:val="71A717D8"/>
    <w:rsid w:val="72412DDF"/>
    <w:rsid w:val="73357941"/>
    <w:rsid w:val="73543CCD"/>
    <w:rsid w:val="739A2FDF"/>
    <w:rsid w:val="741713DB"/>
    <w:rsid w:val="741E2066"/>
    <w:rsid w:val="74242F65"/>
    <w:rsid w:val="74F97097"/>
    <w:rsid w:val="75EE2936"/>
    <w:rsid w:val="77917DE3"/>
    <w:rsid w:val="78D201D0"/>
    <w:rsid w:val="79474761"/>
    <w:rsid w:val="7A3079B0"/>
    <w:rsid w:val="7AAC239C"/>
    <w:rsid w:val="7AF27ADF"/>
    <w:rsid w:val="7B3818F7"/>
    <w:rsid w:val="7B431B5A"/>
    <w:rsid w:val="7BB2198E"/>
    <w:rsid w:val="7BFA6502"/>
    <w:rsid w:val="7D0C516E"/>
    <w:rsid w:val="7D753C01"/>
    <w:rsid w:val="7FAF15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1"/>
    <w:qFormat/>
    <w:uiPriority w:val="0"/>
    <w:pPr>
      <w:adjustRightInd w:val="0"/>
      <w:snapToGrid w:val="0"/>
      <w:spacing w:line="360" w:lineRule="auto"/>
      <w:ind w:firstLine="420" w:firstLineChars="200"/>
    </w:pPr>
    <w:rPr>
      <w:rFonts w:asciiTheme="minorHAnsi" w:hAnsiTheme="minorHAnsi" w:cstheme="minorBidi"/>
    </w:rPr>
  </w:style>
  <w:style w:type="paragraph" w:styleId="3">
    <w:name w:val="footer"/>
    <w:basedOn w:val="1"/>
    <w:link w:val="9"/>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page number"/>
    <w:basedOn w:val="6"/>
    <w:qFormat/>
    <w:uiPriority w:val="0"/>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 w:type="character" w:customStyle="1" w:styleId="10">
    <w:name w:val="正文文本缩进 Char"/>
    <w:basedOn w:val="6"/>
    <w:link w:val="2"/>
    <w:qFormat/>
    <w:locked/>
    <w:uiPriority w:val="0"/>
    <w:rPr>
      <w:rFonts w:eastAsia="宋体"/>
      <w:szCs w:val="24"/>
    </w:rPr>
  </w:style>
  <w:style w:type="character" w:customStyle="1" w:styleId="11">
    <w:name w:val="正文文本缩进 Char1"/>
    <w:basedOn w:val="6"/>
    <w:link w:val="2"/>
    <w:semiHidden/>
    <w:qFormat/>
    <w:uiPriority w:val="99"/>
    <w:rPr>
      <w:rFonts w:ascii="Times New Roman" w:hAnsi="Times New Roman" w:eastAsia="宋体" w:cs="Times New Roman"/>
      <w:szCs w:val="24"/>
    </w:rPr>
  </w:style>
  <w:style w:type="paragraph" w:customStyle="1" w:styleId="12">
    <w:name w:val="p0"/>
    <w:basedOn w:val="1"/>
    <w:qFormat/>
    <w:uiPriority w:val="0"/>
    <w:pPr>
      <w:widowControl/>
    </w:pPr>
    <w:rPr>
      <w:rFonts w:ascii="方正仿宋简体" w:eastAsia="方正仿宋简体"/>
      <w:kern w:val="0"/>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64BB72-7BEB-4137-8459-F74C4449B84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1928</Words>
  <Characters>10996</Characters>
  <Lines>91</Lines>
  <Paragraphs>25</Paragraphs>
  <TotalTime>8</TotalTime>
  <ScaleCrop>false</ScaleCrop>
  <LinksUpToDate>false</LinksUpToDate>
  <CharactersWithSpaces>12899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2021-07-26T08:46:00Z</dcterms:created>
  <dc:creator>PC</dc:creator>
  <cp:lastModifiedBy>我是良民</cp:lastModifiedBy>
  <cp:lastPrinted>2021-09-26T04:35:00Z</cp:lastPrinted>
  <dcterms:modified xsi:type="dcterms:W3CDTF">2023-04-14T03:27:02Z</dcterms:modified>
  <cp:revision>315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KSOSaveFontToCloudKey">
    <vt:lpwstr>776999259_embed</vt:lpwstr>
  </property>
  <property fmtid="{D5CDD505-2E9C-101B-9397-08002B2CF9AE}" pid="4" name="ICV">
    <vt:lpwstr>6BC888C3A91F4808AF3A8855BBF5AF5B</vt:lpwstr>
  </property>
</Properties>
</file>